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DE" w:rsidRPr="00FE1A96" w:rsidRDefault="00105712" w:rsidP="008A1A16">
      <w:pPr>
        <w:spacing w:line="240" w:lineRule="auto"/>
        <w:jc w:val="center"/>
        <w:rPr>
          <w:rFonts w:ascii="Times New Roman" w:hAnsi="Times New Roman" w:cs="Times New Roman"/>
          <w:b/>
          <w:sz w:val="28"/>
          <w:szCs w:val="28"/>
        </w:rPr>
      </w:pPr>
      <w:r w:rsidRPr="00FE1A96">
        <w:rPr>
          <w:rFonts w:ascii="Times New Roman" w:hAnsi="Times New Roman" w:cs="Times New Roman"/>
          <w:b/>
          <w:sz w:val="28"/>
          <w:szCs w:val="28"/>
        </w:rPr>
        <w:t>ГБПОУ «</w:t>
      </w:r>
      <w:proofErr w:type="spellStart"/>
      <w:r w:rsidRPr="00FE1A96">
        <w:rPr>
          <w:rFonts w:ascii="Times New Roman" w:hAnsi="Times New Roman" w:cs="Times New Roman"/>
          <w:b/>
          <w:sz w:val="28"/>
          <w:szCs w:val="28"/>
        </w:rPr>
        <w:t>Трубчевский</w:t>
      </w:r>
      <w:proofErr w:type="spellEnd"/>
      <w:r w:rsidRPr="00FE1A96">
        <w:rPr>
          <w:rFonts w:ascii="Times New Roman" w:hAnsi="Times New Roman" w:cs="Times New Roman"/>
          <w:b/>
          <w:sz w:val="28"/>
          <w:szCs w:val="28"/>
        </w:rPr>
        <w:t xml:space="preserve"> политехнический техникум»</w:t>
      </w:r>
    </w:p>
    <w:p w:rsidR="00FE1A96" w:rsidRDefault="00105712" w:rsidP="008A1A16">
      <w:pPr>
        <w:pStyle w:val="Style34"/>
        <w:widowControl/>
        <w:spacing w:line="240" w:lineRule="auto"/>
        <w:rPr>
          <w:b/>
          <w:sz w:val="28"/>
          <w:szCs w:val="28"/>
        </w:rPr>
      </w:pPr>
      <w:r w:rsidRPr="00FE1A96">
        <w:rPr>
          <w:b/>
          <w:sz w:val="28"/>
          <w:szCs w:val="28"/>
        </w:rPr>
        <w:t>Темы для самостоятельн</w:t>
      </w:r>
      <w:r w:rsidR="00C9083D" w:rsidRPr="00FE1A96">
        <w:rPr>
          <w:b/>
          <w:sz w:val="28"/>
          <w:szCs w:val="28"/>
        </w:rPr>
        <w:t xml:space="preserve">ой работы </w:t>
      </w:r>
      <w:proofErr w:type="gramStart"/>
      <w:r w:rsidR="00C9083D" w:rsidRPr="00FE1A96">
        <w:rPr>
          <w:b/>
          <w:sz w:val="28"/>
          <w:szCs w:val="28"/>
        </w:rPr>
        <w:t>обучающихся</w:t>
      </w:r>
      <w:proofErr w:type="gramEnd"/>
      <w:r w:rsidR="00C9083D" w:rsidRPr="00FE1A96">
        <w:rPr>
          <w:b/>
          <w:sz w:val="28"/>
          <w:szCs w:val="28"/>
        </w:rPr>
        <w:t xml:space="preserve"> группы 241</w:t>
      </w:r>
      <w:r w:rsidR="008A1A16" w:rsidRPr="00FE1A96">
        <w:rPr>
          <w:b/>
          <w:sz w:val="28"/>
          <w:szCs w:val="28"/>
        </w:rPr>
        <w:t>7</w:t>
      </w:r>
      <w:r w:rsidRPr="00FE1A96">
        <w:rPr>
          <w:b/>
          <w:sz w:val="28"/>
          <w:szCs w:val="28"/>
        </w:rPr>
        <w:t xml:space="preserve"> </w:t>
      </w:r>
    </w:p>
    <w:p w:rsidR="00FE1A96" w:rsidRPr="00FE1A96" w:rsidRDefault="00105712" w:rsidP="008A1A16">
      <w:pPr>
        <w:pStyle w:val="Style34"/>
        <w:widowControl/>
        <w:spacing w:line="240" w:lineRule="auto"/>
        <w:rPr>
          <w:b/>
          <w:i/>
          <w:sz w:val="28"/>
          <w:szCs w:val="28"/>
        </w:rPr>
      </w:pPr>
      <w:r w:rsidRPr="00FE1A96">
        <w:rPr>
          <w:b/>
          <w:sz w:val="28"/>
          <w:szCs w:val="28"/>
        </w:rPr>
        <w:t>по дисциплине</w:t>
      </w:r>
      <w:r w:rsidR="00C9083D" w:rsidRPr="00FE1A96">
        <w:rPr>
          <w:b/>
          <w:i/>
          <w:sz w:val="28"/>
          <w:szCs w:val="28"/>
        </w:rPr>
        <w:t xml:space="preserve">  </w:t>
      </w:r>
      <w:r w:rsidR="008A1A16" w:rsidRPr="00FE1A96">
        <w:rPr>
          <w:b/>
          <w:i/>
          <w:sz w:val="28"/>
          <w:szCs w:val="28"/>
        </w:rPr>
        <w:t xml:space="preserve">ОП.09 </w:t>
      </w:r>
      <w:r w:rsidR="00C9083D" w:rsidRPr="00FE1A96">
        <w:rPr>
          <w:rStyle w:val="FontStyle52"/>
          <w:sz w:val="28"/>
          <w:szCs w:val="28"/>
        </w:rPr>
        <w:t>Физическая культура</w:t>
      </w:r>
      <w:r w:rsidRPr="00FE1A96">
        <w:rPr>
          <w:b/>
          <w:i/>
          <w:sz w:val="28"/>
          <w:szCs w:val="28"/>
        </w:rPr>
        <w:t xml:space="preserve">          </w:t>
      </w:r>
    </w:p>
    <w:p w:rsidR="00105712" w:rsidRDefault="00105712" w:rsidP="008A1A16">
      <w:pPr>
        <w:pStyle w:val="Style34"/>
        <w:widowControl/>
        <w:spacing w:line="240" w:lineRule="auto"/>
        <w:rPr>
          <w:rStyle w:val="FontStyle52"/>
          <w:sz w:val="28"/>
          <w:szCs w:val="28"/>
        </w:rPr>
      </w:pPr>
      <w:r w:rsidRPr="001B1031">
        <w:rPr>
          <w:b/>
          <w:i/>
          <w:sz w:val="28"/>
          <w:szCs w:val="28"/>
        </w:rPr>
        <w:t xml:space="preserve">                             </w:t>
      </w:r>
    </w:p>
    <w:p w:rsidR="00FE1A96" w:rsidRPr="00BB684C" w:rsidRDefault="00FE1A96" w:rsidP="00FE1A96">
      <w:pPr>
        <w:pStyle w:val="Style34"/>
        <w:widowControl/>
        <w:spacing w:line="276" w:lineRule="auto"/>
        <w:rPr>
          <w:rStyle w:val="FontStyle52"/>
          <w:i w:val="0"/>
          <w:sz w:val="28"/>
          <w:szCs w:val="28"/>
          <w:u w:val="single"/>
        </w:rPr>
      </w:pPr>
      <w:r w:rsidRPr="00BB684C">
        <w:rPr>
          <w:rStyle w:val="FontStyle52"/>
          <w:i w:val="0"/>
          <w:sz w:val="28"/>
          <w:szCs w:val="28"/>
          <w:u w:val="single"/>
        </w:rPr>
        <w:t xml:space="preserve">Уважаемы обучающиеся, после выполнения заданий отправляйте фото, конспектов, либо </w:t>
      </w:r>
      <w:proofErr w:type="spellStart"/>
      <w:r w:rsidRPr="00BB684C">
        <w:rPr>
          <w:rStyle w:val="FontStyle52"/>
          <w:i w:val="0"/>
          <w:sz w:val="28"/>
          <w:szCs w:val="28"/>
          <w:u w:val="single"/>
        </w:rPr>
        <w:t>скриншоты</w:t>
      </w:r>
      <w:proofErr w:type="spellEnd"/>
      <w:r w:rsidRPr="00BB684C">
        <w:rPr>
          <w:rStyle w:val="FontStyle52"/>
          <w:i w:val="0"/>
          <w:sz w:val="28"/>
          <w:szCs w:val="28"/>
          <w:u w:val="single"/>
        </w:rPr>
        <w:t xml:space="preserve"> выполненных заданий на эле</w:t>
      </w:r>
      <w:r>
        <w:rPr>
          <w:rStyle w:val="FontStyle52"/>
          <w:i w:val="0"/>
          <w:sz w:val="28"/>
          <w:szCs w:val="28"/>
          <w:u w:val="single"/>
        </w:rPr>
        <w:t>к</w:t>
      </w:r>
      <w:r w:rsidRPr="00BB684C">
        <w:rPr>
          <w:rStyle w:val="FontStyle52"/>
          <w:i w:val="0"/>
          <w:sz w:val="28"/>
          <w:szCs w:val="28"/>
          <w:u w:val="single"/>
        </w:rPr>
        <w:t xml:space="preserve">тронную почту </w:t>
      </w:r>
      <w:hyperlink r:id="rId4" w:history="1">
        <w:r w:rsidRPr="00BB684C">
          <w:rPr>
            <w:rStyle w:val="a3"/>
            <w:b/>
            <w:sz w:val="28"/>
            <w:szCs w:val="28"/>
            <w:lang w:val="en-US"/>
          </w:rPr>
          <w:t>sensej</w:t>
        </w:r>
        <w:r w:rsidRPr="00BB684C">
          <w:rPr>
            <w:rStyle w:val="a3"/>
            <w:b/>
            <w:sz w:val="28"/>
            <w:szCs w:val="28"/>
          </w:rPr>
          <w:t>.</w:t>
        </w:r>
        <w:r w:rsidRPr="00BB684C">
          <w:rPr>
            <w:rStyle w:val="a3"/>
            <w:b/>
            <w:sz w:val="28"/>
            <w:szCs w:val="28"/>
            <w:lang w:val="en-US"/>
          </w:rPr>
          <w:t>serggg</w:t>
        </w:r>
        <w:r w:rsidRPr="00BB684C">
          <w:rPr>
            <w:rStyle w:val="a3"/>
            <w:b/>
            <w:sz w:val="28"/>
            <w:szCs w:val="28"/>
          </w:rPr>
          <w:t>@</w:t>
        </w:r>
        <w:r w:rsidRPr="00BB684C">
          <w:rPr>
            <w:rStyle w:val="a3"/>
            <w:b/>
            <w:sz w:val="28"/>
            <w:szCs w:val="28"/>
            <w:lang w:val="en-US"/>
          </w:rPr>
          <w:t>gmail</w:t>
        </w:r>
        <w:r w:rsidRPr="00BB684C">
          <w:rPr>
            <w:rStyle w:val="a3"/>
            <w:b/>
            <w:sz w:val="28"/>
            <w:szCs w:val="28"/>
          </w:rPr>
          <w:t>.</w:t>
        </w:r>
        <w:r w:rsidRPr="00BB684C">
          <w:rPr>
            <w:rStyle w:val="a3"/>
            <w:b/>
            <w:sz w:val="28"/>
            <w:szCs w:val="28"/>
            <w:lang w:val="en-US"/>
          </w:rPr>
          <w:t>com</w:t>
        </w:r>
      </w:hyperlink>
    </w:p>
    <w:p w:rsidR="00FE1A96" w:rsidRPr="00BB684C" w:rsidRDefault="00FE1A96" w:rsidP="00FE1A96">
      <w:pPr>
        <w:pStyle w:val="Style34"/>
        <w:widowControl/>
        <w:spacing w:line="276" w:lineRule="auto"/>
        <w:rPr>
          <w:rStyle w:val="FontStyle52"/>
          <w:i w:val="0"/>
          <w:color w:val="FF0000"/>
          <w:sz w:val="28"/>
          <w:szCs w:val="28"/>
        </w:rPr>
      </w:pPr>
      <w:r w:rsidRPr="00BB684C">
        <w:rPr>
          <w:rStyle w:val="FontStyle52"/>
          <w:i w:val="0"/>
          <w:color w:val="FF0000"/>
          <w:sz w:val="28"/>
          <w:szCs w:val="28"/>
        </w:rPr>
        <w:t>в соответствии с установленным срок</w:t>
      </w:r>
      <w:r>
        <w:rPr>
          <w:rStyle w:val="FontStyle52"/>
          <w:i w:val="0"/>
          <w:color w:val="FF0000"/>
          <w:sz w:val="28"/>
          <w:szCs w:val="28"/>
        </w:rPr>
        <w:t>ом</w:t>
      </w:r>
    </w:p>
    <w:p w:rsidR="00FE1A96" w:rsidRDefault="00FE1A96" w:rsidP="008A1A16">
      <w:pPr>
        <w:pStyle w:val="Style34"/>
        <w:widowControl/>
        <w:spacing w:line="240" w:lineRule="auto"/>
        <w:rPr>
          <w:rStyle w:val="FontStyle52"/>
          <w:b w:val="0"/>
          <w:i w:val="0"/>
          <w:sz w:val="28"/>
          <w:szCs w:val="28"/>
        </w:rPr>
      </w:pPr>
    </w:p>
    <w:p w:rsidR="00105712" w:rsidRPr="00FE1A96" w:rsidRDefault="00FE1A96" w:rsidP="008A1A16">
      <w:pPr>
        <w:pStyle w:val="Style34"/>
        <w:widowControl/>
        <w:spacing w:line="240" w:lineRule="auto"/>
        <w:rPr>
          <w:rStyle w:val="FontStyle52"/>
          <w:i w:val="0"/>
          <w:sz w:val="28"/>
          <w:szCs w:val="28"/>
        </w:rPr>
      </w:pPr>
      <w:r w:rsidRPr="00FE1A96">
        <w:rPr>
          <w:rStyle w:val="FontStyle52"/>
          <w:i w:val="0"/>
          <w:sz w:val="28"/>
          <w:szCs w:val="28"/>
        </w:rPr>
        <w:t xml:space="preserve">Преподаватель: </w:t>
      </w:r>
      <w:proofErr w:type="spellStart"/>
      <w:r w:rsidRPr="00FE1A96">
        <w:rPr>
          <w:rStyle w:val="FontStyle52"/>
          <w:i w:val="0"/>
          <w:sz w:val="28"/>
          <w:szCs w:val="28"/>
        </w:rPr>
        <w:t>Жариков</w:t>
      </w:r>
      <w:proofErr w:type="spellEnd"/>
      <w:r w:rsidRPr="00FE1A96">
        <w:rPr>
          <w:rStyle w:val="FontStyle52"/>
          <w:i w:val="0"/>
          <w:sz w:val="28"/>
          <w:szCs w:val="28"/>
        </w:rPr>
        <w:t xml:space="preserve"> Сергей Александрович</w:t>
      </w:r>
    </w:p>
    <w:tbl>
      <w:tblPr>
        <w:tblW w:w="103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4663"/>
        <w:gridCol w:w="5173"/>
      </w:tblGrid>
      <w:tr w:rsidR="00105712" w:rsidRPr="00FE1A96" w:rsidTr="00DA39E1">
        <w:trPr>
          <w:trHeight w:val="555"/>
        </w:trPr>
        <w:tc>
          <w:tcPr>
            <w:tcW w:w="484" w:type="dxa"/>
          </w:tcPr>
          <w:p w:rsidR="00105712" w:rsidRPr="00FE1A96" w:rsidRDefault="00105712" w:rsidP="008A1A16">
            <w:pPr>
              <w:spacing w:line="240" w:lineRule="auto"/>
              <w:jc w:val="center"/>
              <w:rPr>
                <w:rFonts w:ascii="Times New Roman" w:hAnsi="Times New Roman" w:cs="Times New Roman"/>
                <w:sz w:val="24"/>
                <w:szCs w:val="24"/>
              </w:rPr>
            </w:pPr>
            <w:r w:rsidRPr="00FE1A96">
              <w:rPr>
                <w:rFonts w:ascii="Times New Roman" w:hAnsi="Times New Roman" w:cs="Times New Roman"/>
                <w:sz w:val="24"/>
                <w:szCs w:val="24"/>
              </w:rPr>
              <w:t>№</w:t>
            </w:r>
          </w:p>
        </w:tc>
        <w:tc>
          <w:tcPr>
            <w:tcW w:w="4663" w:type="dxa"/>
          </w:tcPr>
          <w:p w:rsidR="00105712" w:rsidRPr="00FE1A96" w:rsidRDefault="00105712" w:rsidP="008A1A16">
            <w:pPr>
              <w:spacing w:line="240" w:lineRule="auto"/>
              <w:jc w:val="center"/>
              <w:rPr>
                <w:rFonts w:ascii="Times New Roman" w:hAnsi="Times New Roman" w:cs="Times New Roman"/>
                <w:sz w:val="24"/>
                <w:szCs w:val="24"/>
              </w:rPr>
            </w:pPr>
            <w:r w:rsidRPr="00FE1A96">
              <w:rPr>
                <w:rFonts w:ascii="Times New Roman" w:hAnsi="Times New Roman" w:cs="Times New Roman"/>
                <w:sz w:val="24"/>
                <w:szCs w:val="24"/>
              </w:rPr>
              <w:t>Темы</w:t>
            </w:r>
          </w:p>
        </w:tc>
        <w:tc>
          <w:tcPr>
            <w:tcW w:w="5173" w:type="dxa"/>
          </w:tcPr>
          <w:p w:rsidR="00105712" w:rsidRPr="00FE1A96" w:rsidRDefault="00105712" w:rsidP="008A1A16">
            <w:pPr>
              <w:spacing w:line="240" w:lineRule="auto"/>
              <w:jc w:val="center"/>
              <w:rPr>
                <w:rFonts w:ascii="Times New Roman" w:hAnsi="Times New Roman" w:cs="Times New Roman"/>
                <w:sz w:val="24"/>
                <w:szCs w:val="24"/>
              </w:rPr>
            </w:pPr>
            <w:r w:rsidRPr="00FE1A96">
              <w:rPr>
                <w:rFonts w:ascii="Times New Roman" w:hAnsi="Times New Roman" w:cs="Times New Roman"/>
                <w:sz w:val="24"/>
                <w:szCs w:val="24"/>
              </w:rPr>
              <w:t>Задания</w:t>
            </w:r>
          </w:p>
        </w:tc>
      </w:tr>
      <w:tr w:rsidR="00FE1A96" w:rsidRPr="00FE1A96" w:rsidTr="00FE1A96">
        <w:trPr>
          <w:trHeight w:val="77"/>
        </w:trPr>
        <w:tc>
          <w:tcPr>
            <w:tcW w:w="10320" w:type="dxa"/>
            <w:gridSpan w:val="3"/>
          </w:tcPr>
          <w:p w:rsidR="00FE1A96" w:rsidRPr="00FE1A96" w:rsidRDefault="00FE1A96" w:rsidP="008A1A16">
            <w:pPr>
              <w:spacing w:line="240" w:lineRule="auto"/>
              <w:jc w:val="center"/>
              <w:rPr>
                <w:rFonts w:ascii="Times New Roman" w:hAnsi="Times New Roman" w:cs="Times New Roman"/>
                <w:b/>
                <w:color w:val="FF0000"/>
                <w:sz w:val="24"/>
                <w:szCs w:val="24"/>
              </w:rPr>
            </w:pPr>
            <w:r w:rsidRPr="00FE1A96">
              <w:rPr>
                <w:rFonts w:ascii="Times New Roman" w:hAnsi="Times New Roman" w:cs="Times New Roman"/>
                <w:b/>
                <w:color w:val="FF0000"/>
                <w:sz w:val="24"/>
                <w:szCs w:val="24"/>
              </w:rPr>
              <w:t>11.05-16.05.2020</w:t>
            </w:r>
          </w:p>
        </w:tc>
      </w:tr>
      <w:tr w:rsidR="00105712" w:rsidRPr="00FE1A96" w:rsidTr="00DA39E1">
        <w:trPr>
          <w:trHeight w:val="1665"/>
        </w:trPr>
        <w:tc>
          <w:tcPr>
            <w:tcW w:w="484" w:type="dxa"/>
          </w:tcPr>
          <w:p w:rsidR="00105712" w:rsidRPr="00FE1A96" w:rsidRDefault="00105712" w:rsidP="008A1A16">
            <w:pPr>
              <w:spacing w:line="240" w:lineRule="auto"/>
              <w:jc w:val="center"/>
              <w:rPr>
                <w:rFonts w:ascii="Times New Roman" w:hAnsi="Times New Roman" w:cs="Times New Roman"/>
                <w:sz w:val="24"/>
                <w:szCs w:val="24"/>
              </w:rPr>
            </w:pPr>
            <w:r w:rsidRPr="00FE1A96">
              <w:rPr>
                <w:rFonts w:ascii="Times New Roman" w:hAnsi="Times New Roman" w:cs="Times New Roman"/>
                <w:sz w:val="24"/>
                <w:szCs w:val="24"/>
              </w:rPr>
              <w:t>1</w:t>
            </w:r>
          </w:p>
        </w:tc>
        <w:tc>
          <w:tcPr>
            <w:tcW w:w="4663" w:type="dxa"/>
          </w:tcPr>
          <w:p w:rsidR="00105712" w:rsidRPr="00FE1A96" w:rsidRDefault="008A1A16" w:rsidP="008A1A16">
            <w:pPr>
              <w:pStyle w:val="Style35"/>
              <w:spacing w:line="240" w:lineRule="auto"/>
            </w:pPr>
            <w:r w:rsidRPr="00FE1A96">
              <w:t>Волейбол. Техника игры в нападении и защите</w:t>
            </w:r>
          </w:p>
        </w:tc>
        <w:tc>
          <w:tcPr>
            <w:tcW w:w="5173" w:type="dxa"/>
          </w:tcPr>
          <w:p w:rsidR="00105712" w:rsidRPr="00FE1A96" w:rsidRDefault="008A1A16" w:rsidP="008A1A16">
            <w:pPr>
              <w:spacing w:line="240" w:lineRule="auto"/>
              <w:jc w:val="both"/>
              <w:rPr>
                <w:rFonts w:ascii="Times New Roman" w:hAnsi="Times New Roman" w:cs="Times New Roman"/>
                <w:b/>
                <w:sz w:val="24"/>
                <w:szCs w:val="24"/>
              </w:rPr>
            </w:pPr>
            <w:r w:rsidRPr="00FE1A96">
              <w:rPr>
                <w:rFonts w:ascii="Times New Roman" w:hAnsi="Times New Roman" w:cs="Times New Roman"/>
                <w:sz w:val="24"/>
                <w:szCs w:val="24"/>
              </w:rPr>
              <w:t>Найти и выписать основные стойки волейболиста, передвижения волейболиста в нападении. Приседания 2 подхода по 25 повторений, отжимания 2 подхода по 15 повторений</w:t>
            </w:r>
            <w:r w:rsidR="00FE1A96">
              <w:rPr>
                <w:rFonts w:ascii="Times New Roman" w:hAnsi="Times New Roman" w:cs="Times New Roman"/>
                <w:b/>
                <w:sz w:val="24"/>
                <w:szCs w:val="24"/>
              </w:rPr>
              <w:t>.</w:t>
            </w:r>
          </w:p>
        </w:tc>
      </w:tr>
    </w:tbl>
    <w:p w:rsidR="00105712" w:rsidRDefault="00105712" w:rsidP="008A1A16">
      <w:pPr>
        <w:spacing w:line="240" w:lineRule="auto"/>
        <w:jc w:val="center"/>
        <w:rPr>
          <w:rFonts w:ascii="Times New Roman" w:hAnsi="Times New Roman" w:cs="Times New Roman"/>
          <w:sz w:val="28"/>
          <w:szCs w:val="28"/>
        </w:rPr>
      </w:pPr>
    </w:p>
    <w:p w:rsidR="008A1A16" w:rsidRDefault="00FE1A96" w:rsidP="008A1A16">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Преподаватель </w:t>
      </w:r>
      <w:proofErr w:type="spellStart"/>
      <w:r>
        <w:rPr>
          <w:rFonts w:ascii="Times New Roman" w:hAnsi="Times New Roman" w:cs="Times New Roman"/>
          <w:sz w:val="28"/>
          <w:szCs w:val="28"/>
        </w:rPr>
        <w:t>___________________Жариков</w:t>
      </w:r>
      <w:proofErr w:type="spellEnd"/>
      <w:r>
        <w:rPr>
          <w:rFonts w:ascii="Times New Roman" w:hAnsi="Times New Roman" w:cs="Times New Roman"/>
          <w:sz w:val="28"/>
          <w:szCs w:val="28"/>
        </w:rPr>
        <w:t xml:space="preserve"> С.А.</w:t>
      </w:r>
    </w:p>
    <w:p w:rsidR="008A1A16" w:rsidRDefault="008A1A16" w:rsidP="008A1A16">
      <w:pPr>
        <w:spacing w:line="240" w:lineRule="auto"/>
        <w:jc w:val="center"/>
        <w:rPr>
          <w:rFonts w:ascii="Times New Roman" w:hAnsi="Times New Roman" w:cs="Times New Roman"/>
          <w:sz w:val="28"/>
          <w:szCs w:val="28"/>
        </w:rPr>
      </w:pPr>
    </w:p>
    <w:p w:rsidR="008A1A16" w:rsidRDefault="008A1A16" w:rsidP="008A1A16">
      <w:pPr>
        <w:spacing w:line="240" w:lineRule="auto"/>
        <w:jc w:val="center"/>
        <w:rPr>
          <w:rFonts w:ascii="Times New Roman" w:hAnsi="Times New Roman" w:cs="Times New Roman"/>
          <w:sz w:val="28"/>
          <w:szCs w:val="28"/>
        </w:rPr>
      </w:pPr>
    </w:p>
    <w:p w:rsidR="008A1A16" w:rsidRDefault="008A1A16" w:rsidP="008A1A16">
      <w:pPr>
        <w:spacing w:line="240" w:lineRule="auto"/>
        <w:jc w:val="center"/>
        <w:rPr>
          <w:rFonts w:ascii="Times New Roman" w:hAnsi="Times New Roman" w:cs="Times New Roman"/>
          <w:sz w:val="28"/>
          <w:szCs w:val="28"/>
        </w:rPr>
      </w:pPr>
    </w:p>
    <w:p w:rsidR="008A1A16" w:rsidRDefault="008A1A16" w:rsidP="008A1A16">
      <w:pPr>
        <w:spacing w:line="240" w:lineRule="auto"/>
        <w:jc w:val="center"/>
        <w:rPr>
          <w:rFonts w:ascii="Times New Roman" w:hAnsi="Times New Roman" w:cs="Times New Roman"/>
          <w:sz w:val="28"/>
          <w:szCs w:val="28"/>
        </w:rPr>
      </w:pPr>
    </w:p>
    <w:p w:rsidR="008A1A16" w:rsidRDefault="008A1A16"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DA39E1" w:rsidRDefault="00DA39E1" w:rsidP="008A1A16">
      <w:pPr>
        <w:spacing w:line="240" w:lineRule="auto"/>
        <w:jc w:val="center"/>
        <w:rPr>
          <w:rFonts w:ascii="Times New Roman" w:hAnsi="Times New Roman" w:cs="Times New Roman"/>
          <w:sz w:val="28"/>
          <w:szCs w:val="28"/>
        </w:rPr>
      </w:pPr>
    </w:p>
    <w:p w:rsidR="00FE1A96" w:rsidRDefault="00FE1A96" w:rsidP="008A1A16">
      <w:pPr>
        <w:spacing w:line="240" w:lineRule="auto"/>
        <w:jc w:val="center"/>
        <w:rPr>
          <w:rFonts w:ascii="Times New Roman" w:hAnsi="Times New Roman" w:cs="Times New Roman"/>
          <w:sz w:val="28"/>
          <w:szCs w:val="28"/>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lastRenderedPageBreak/>
        <w:t>Лекция на тему: Тактика игры в волейбол</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Тактика – это совокупность средств и приемов, умелая и разумная организация действий необходимых для достижения поставленных целей, в нашем случае победы над соперником. Тактика в волейболе – организация спортивной борьбы с помощью определенных индивидуальных, групповых и командных действий. При этом все действия игроков делятся на две основные категории: тактические действия в защите и в нападении.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Тактика защиты: основы</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Игра волейболистов в защите предусматривает эшелонированную оборону, которая расположена как бы в три линии: блокирующие, страхующие и игроки, осуществляющие прием нападающих ударов (защитники).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Тактика игры в защите состоит из индивидуальных, групповых и командных действий.</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Индивидуальный и групповой блок при реализации тактических задач может быть зонным и подвижным (ловящим). При зонном блокировании закрывается только одно, заранее определенное направление нападающего удара, независимо от того, куда в действительности будет выполнен данный удар. При подвижном блокировании игрок (или игроки) старается закрыть действительное направление атаки.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gramStart"/>
      <w:r w:rsidRPr="00FE1A96">
        <w:rPr>
          <w:rFonts w:ascii="Times New Roman" w:hAnsi="Times New Roman" w:cs="Times New Roman"/>
          <w:sz w:val="24"/>
          <w:szCs w:val="24"/>
        </w:rPr>
        <w:t>Страховка блокирующих может осуществляться игроком передней линии, не принимающим участия в блоке (рис. 1), игроком задней линии, например, зоны 6, когда команда играет в защите по системе «углом вперед» (рис. 2), а также крайним защитником, например, зоны /и игроком зоны 4 при игре в защите по системе «углом назад» (рис. 3).</w:t>
      </w:r>
      <w:proofErr w:type="gramEnd"/>
      <w:r w:rsidRPr="00FE1A96">
        <w:rPr>
          <w:rFonts w:ascii="Times New Roman" w:hAnsi="Times New Roman" w:cs="Times New Roman"/>
          <w:sz w:val="24"/>
          <w:szCs w:val="24"/>
        </w:rPr>
        <w:t xml:space="preserve"> При постановке тройного блока страховку осуществляют крайние защитники (рис. 4). Результативными являются действия защитников и при </w:t>
      </w:r>
      <w:proofErr w:type="spellStart"/>
      <w:r w:rsidRPr="00FE1A96">
        <w:rPr>
          <w:rFonts w:ascii="Times New Roman" w:hAnsi="Times New Roman" w:cs="Times New Roman"/>
          <w:sz w:val="24"/>
          <w:szCs w:val="24"/>
        </w:rPr>
        <w:t>самостраховке</w:t>
      </w:r>
      <w:proofErr w:type="spellEnd"/>
      <w:r w:rsidRPr="00FE1A96">
        <w:rPr>
          <w:rFonts w:ascii="Times New Roman" w:hAnsi="Times New Roman" w:cs="Times New Roman"/>
          <w:sz w:val="24"/>
          <w:szCs w:val="24"/>
        </w:rPr>
        <w:t xml:space="preserve"> блокирующих.</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962025" cy="723900"/>
            <wp:effectExtent l="19050" t="0" r="9525" b="0"/>
            <wp:docPr id="1" name="Рисунок 2" descr="Тактика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актика защиты"/>
                    <pic:cNvPicPr>
                      <a:picLocks noChangeAspect="1" noChangeArrowheads="1"/>
                    </pic:cNvPicPr>
                  </pic:nvPicPr>
                  <pic:blipFill>
                    <a:blip r:embed="rId5" cstate="print"/>
                    <a:srcRect/>
                    <a:stretch>
                      <a:fillRect/>
                    </a:stretch>
                  </pic:blipFill>
                  <pic:spPr bwMode="auto">
                    <a:xfrm>
                      <a:off x="0" y="0"/>
                      <a:ext cx="962025" cy="72390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962025" cy="723900"/>
            <wp:effectExtent l="19050" t="0" r="9525" b="0"/>
            <wp:docPr id="2" name="Рисунок 3" descr="Тактика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ктика защиты"/>
                    <pic:cNvPicPr>
                      <a:picLocks noChangeAspect="1" noChangeArrowheads="1"/>
                    </pic:cNvPicPr>
                  </pic:nvPicPr>
                  <pic:blipFill>
                    <a:blip r:embed="rId6" cstate="print"/>
                    <a:srcRect/>
                    <a:stretch>
                      <a:fillRect/>
                    </a:stretch>
                  </pic:blipFill>
                  <pic:spPr bwMode="auto">
                    <a:xfrm>
                      <a:off x="0" y="0"/>
                      <a:ext cx="962025" cy="72390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962025" cy="723900"/>
            <wp:effectExtent l="19050" t="0" r="9525" b="0"/>
            <wp:docPr id="3" name="Рисунок 4" descr="Тактика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Тактика защиты"/>
                    <pic:cNvPicPr>
                      <a:picLocks noChangeAspect="1" noChangeArrowheads="1"/>
                    </pic:cNvPicPr>
                  </pic:nvPicPr>
                  <pic:blipFill>
                    <a:blip r:embed="rId7" cstate="print"/>
                    <a:srcRect/>
                    <a:stretch>
                      <a:fillRect/>
                    </a:stretch>
                  </pic:blipFill>
                  <pic:spPr bwMode="auto">
                    <a:xfrm>
                      <a:off x="0" y="0"/>
                      <a:ext cx="962025" cy="72390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962025" cy="723900"/>
            <wp:effectExtent l="19050" t="0" r="9525" b="0"/>
            <wp:docPr id="4" name="Рисунок 5" descr="Тактика защи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Тактика защиты"/>
                    <pic:cNvPicPr>
                      <a:picLocks noChangeAspect="1" noChangeArrowheads="1"/>
                    </pic:cNvPicPr>
                  </pic:nvPicPr>
                  <pic:blipFill>
                    <a:blip r:embed="rId8" cstate="print"/>
                    <a:srcRect/>
                    <a:stretch>
                      <a:fillRect/>
                    </a:stretch>
                  </pic:blipFill>
                  <pic:spPr bwMode="auto">
                    <a:xfrm>
                      <a:off x="0" y="0"/>
                      <a:ext cx="962025" cy="72390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рассматривать компоненты защиты изолированно, то наибольшую эффективность приносит блок. В среднем при наиболее удачной игре в защите эффективность блокирования достигает 42%. Показатели эффективности страховки и приема нападающих ударов всегда ниже и находятся соответственно в пределах 35-38 и 30-37%.</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Довольно невысокие показатели эффективности защитных действий с позиций тактики могут свидетельствовать о нечетком взаимодействии игроков всех линий обороны. При совершенствовании взаимодействия между защитниками, выполняющими различные функции, большая роль принадлежит </w:t>
      </w:r>
      <w:proofErr w:type="gramStart"/>
      <w:r w:rsidRPr="00FE1A96">
        <w:rPr>
          <w:rFonts w:ascii="Times New Roman" w:hAnsi="Times New Roman" w:cs="Times New Roman"/>
          <w:sz w:val="24"/>
          <w:szCs w:val="24"/>
        </w:rPr>
        <w:t>блокирующим</w:t>
      </w:r>
      <w:proofErr w:type="gramEnd"/>
      <w:r w:rsidRPr="00FE1A96">
        <w:rPr>
          <w:rFonts w:ascii="Times New Roman" w:hAnsi="Times New Roman" w:cs="Times New Roman"/>
          <w:sz w:val="24"/>
          <w:szCs w:val="24"/>
        </w:rPr>
        <w:t xml:space="preserve">. В зависимости от игры </w:t>
      </w:r>
      <w:proofErr w:type="gramStart"/>
      <w:r w:rsidRPr="00FE1A96">
        <w:rPr>
          <w:rFonts w:ascii="Times New Roman" w:hAnsi="Times New Roman" w:cs="Times New Roman"/>
          <w:sz w:val="24"/>
          <w:szCs w:val="24"/>
        </w:rPr>
        <w:t>блокирующих</w:t>
      </w:r>
      <w:proofErr w:type="gramEnd"/>
      <w:r w:rsidRPr="00FE1A96">
        <w:rPr>
          <w:rFonts w:ascii="Times New Roman" w:hAnsi="Times New Roman" w:cs="Times New Roman"/>
          <w:sz w:val="24"/>
          <w:szCs w:val="24"/>
        </w:rPr>
        <w:t xml:space="preserve"> строят свои действия защитники и страхующие. Безусловно, для улучшения взаимопонимания между волейболистами необходимо, чтобы игроки, выполняющие различные функции, заранее знали, как будут действовать их партнеры в той или иной игровой ситуации.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На определенном этапе совершенствования тактики защиты нападающие играют подыгрывающую роль, выполняя строго по заданию удары или обманы в различные зоны с определенной последовательностью и силой. В дальнейшем нападающим предоставляется свобода действий, что приближает условия выполнения упражнений в защите </w:t>
      </w:r>
      <w:proofErr w:type="gramStart"/>
      <w:r w:rsidRPr="00FE1A96">
        <w:rPr>
          <w:rFonts w:ascii="Times New Roman" w:hAnsi="Times New Roman" w:cs="Times New Roman"/>
          <w:sz w:val="24"/>
          <w:szCs w:val="24"/>
        </w:rPr>
        <w:t>к</w:t>
      </w:r>
      <w:proofErr w:type="gramEnd"/>
      <w:r w:rsidRPr="00FE1A96">
        <w:rPr>
          <w:rFonts w:ascii="Times New Roman" w:hAnsi="Times New Roman" w:cs="Times New Roman"/>
          <w:sz w:val="24"/>
          <w:szCs w:val="24"/>
        </w:rPr>
        <w:t xml:space="preserve"> игровым.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Волейбольная тактика успешного блока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Волейбольная стратегия блокирования у каждой команды своя. Для одних команд блок – это основное средство защиты, для других блок используется для перекрытия мест, которые не могут контролировать защитники.</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lastRenderedPageBreak/>
        <w:t>Читающий блок</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676275" cy="1019175"/>
            <wp:effectExtent l="19050" t="0" r="9525" b="0"/>
            <wp:docPr id="5" name="Рисунок 69" descr="Читающий блок в волейб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Читающий блок в волейболе"/>
                    <pic:cNvPicPr>
                      <a:picLocks noChangeAspect="1" noChangeArrowheads="1"/>
                    </pic:cNvPicPr>
                  </pic:nvPicPr>
                  <pic:blipFill>
                    <a:blip r:embed="rId9" cstate="print"/>
                    <a:srcRect/>
                    <a:stretch>
                      <a:fillRect/>
                    </a:stretch>
                  </pic:blipFill>
                  <pic:spPr bwMode="auto">
                    <a:xfrm>
                      <a:off x="0" y="0"/>
                      <a:ext cx="676275" cy="10191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Преимущества. Если </w:t>
      </w:r>
      <w:proofErr w:type="gramStart"/>
      <w:r w:rsidRPr="00FE1A96">
        <w:rPr>
          <w:rFonts w:ascii="Times New Roman" w:hAnsi="Times New Roman" w:cs="Times New Roman"/>
          <w:sz w:val="24"/>
          <w:szCs w:val="24"/>
        </w:rPr>
        <w:t>блокирующий</w:t>
      </w:r>
      <w:proofErr w:type="gramEnd"/>
      <w:r w:rsidRPr="00FE1A96">
        <w:rPr>
          <w:rFonts w:ascii="Times New Roman" w:hAnsi="Times New Roman" w:cs="Times New Roman"/>
          <w:sz w:val="24"/>
          <w:szCs w:val="24"/>
        </w:rPr>
        <w:t xml:space="preserve"> команды может хорошо предугадывать действия нападающего, работа в защите становится намного более легкой. Гораздо легче принимать мяч, если блок хорошо работает. Нападающим соперника становится труднее выбирать тактику нападения, если их действия предугадываются, что ведет к неминуемым ошибкам в нападении или неэффективным атакам.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Недостатки. Если блокирующий недостаточно качественно просчитал нападение, мяч может срикошетить от его рук в аут или зону недоступную для игроков защиты. Если же направление атаки </w:t>
      </w:r>
      <w:proofErr w:type="gramStart"/>
      <w:r w:rsidRPr="00FE1A96">
        <w:rPr>
          <w:rFonts w:ascii="Times New Roman" w:hAnsi="Times New Roman" w:cs="Times New Roman"/>
          <w:sz w:val="24"/>
          <w:szCs w:val="24"/>
        </w:rPr>
        <w:t>определено</w:t>
      </w:r>
      <w:proofErr w:type="gramEnd"/>
      <w:r w:rsidRPr="00FE1A96">
        <w:rPr>
          <w:rFonts w:ascii="Times New Roman" w:hAnsi="Times New Roman" w:cs="Times New Roman"/>
          <w:sz w:val="24"/>
          <w:szCs w:val="24"/>
        </w:rPr>
        <w:t xml:space="preserve"> верно, но техника блокирования недостаточно отработана, эффективность блока падает.</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Блокирование по зонам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1047750" cy="752475"/>
            <wp:effectExtent l="19050" t="0" r="0" b="0"/>
            <wp:docPr id="6" name="Рисунок 70" descr="Блокирование по зонам в волейб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Блокирование по зонам в волейболе"/>
                    <pic:cNvPicPr>
                      <a:picLocks noChangeAspect="1" noChangeArrowheads="1"/>
                    </pic:cNvPicPr>
                  </pic:nvPicPr>
                  <pic:blipFill>
                    <a:blip r:embed="rId10" cstate="print"/>
                    <a:srcRect/>
                    <a:stretch>
                      <a:fillRect/>
                    </a:stretch>
                  </pic:blipFill>
                  <pic:spPr bwMode="auto">
                    <a:xfrm>
                      <a:off x="0" y="0"/>
                      <a:ext cx="1047750" cy="7524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Преимущества. Если у вашей команды </w:t>
      </w:r>
      <w:proofErr w:type="gramStart"/>
      <w:r w:rsidRPr="00FE1A96">
        <w:rPr>
          <w:rFonts w:ascii="Times New Roman" w:hAnsi="Times New Roman" w:cs="Times New Roman"/>
          <w:sz w:val="24"/>
          <w:szCs w:val="24"/>
        </w:rPr>
        <w:t>высокорослый</w:t>
      </w:r>
      <w:proofErr w:type="gramEnd"/>
      <w:r w:rsidRPr="00FE1A96">
        <w:rPr>
          <w:rFonts w:ascii="Times New Roman" w:hAnsi="Times New Roman" w:cs="Times New Roman"/>
          <w:sz w:val="24"/>
          <w:szCs w:val="24"/>
        </w:rPr>
        <w:t xml:space="preserve"> блокирующий, то закрепление направлений атаки соперника является хорошим подспорьем в организации обороны, так как атакующие действия соперников становятся более предсказуемыми.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Недостатки. Перекрытие определенных зон блоком заставляет атакующую команду нападать в руки защитников, однако если навыки защитников в обороне недостаточно развиты, такая тактика является не лучшим выбором.</w:t>
      </w:r>
    </w:p>
    <w:p w:rsidR="008A1A16" w:rsidRPr="00FE1A96" w:rsidRDefault="008A1A16" w:rsidP="00FE1A96">
      <w:pPr>
        <w:suppressLineNumbers/>
        <w:suppressAutoHyphens/>
        <w:spacing w:after="0" w:line="240" w:lineRule="auto"/>
        <w:jc w:val="both"/>
        <w:rPr>
          <w:rFonts w:ascii="Times New Roman" w:hAnsi="Times New Roman" w:cs="Times New Roman"/>
          <w:b/>
          <w:i/>
          <w:sz w:val="24"/>
          <w:szCs w:val="24"/>
        </w:rPr>
      </w:pPr>
      <w:r w:rsidRPr="00FE1A96">
        <w:rPr>
          <w:rFonts w:ascii="Times New Roman" w:hAnsi="Times New Roman" w:cs="Times New Roman"/>
          <w:b/>
          <w:i/>
          <w:sz w:val="24"/>
          <w:szCs w:val="24"/>
        </w:rPr>
        <w:t>Некоторые варианты блокирования</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Смягчающий блок.</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вы противостоите высокому нападающему, который постоянно атакует поверх вашего блока, можно использовать смягчающее блокирование. Суть такого блокирования заключается в том, что игрок, подняв руки как на блок, немного отходит от сетки и прогибается назад в пояснице. Таким образом, мяч от руки нападающего летит вниз и попадает по рукам игрока, поднявшего руки, что дает шанс сыграть в защите другим игрокам.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Этот прием может быть использован игроками задней линии, оказавшимися спереди, без нарушения при этом правил волейбола.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При этом необходимо помнить, что касание мяча уже не будет считаться блоком с точки зрения правил и останется возможность коснуться мяча только два раза.</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Растянутый блок</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Применение растянутого блока может сбить соперника с толку (в этом не уверен, соперник действительно удивится, но только тормозам на площадке – прим. переводчика). Два блокирующих с 2 и 4 зон перекрывают нападения по линии, а центральный блокирующий закрывает первый темп в 3 зоне. Пространство между блокирующими перекрывается игроками защиты.</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Одиночный блок</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Волейболистам необходимо иметь тактику блокирования, в случае если это придется делать одному игроку.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gramStart"/>
      <w:r w:rsidRPr="00FE1A96">
        <w:rPr>
          <w:rFonts w:ascii="Times New Roman" w:hAnsi="Times New Roman" w:cs="Times New Roman"/>
          <w:sz w:val="24"/>
          <w:szCs w:val="24"/>
        </w:rPr>
        <w:lastRenderedPageBreak/>
        <w:t>Одиночный</w:t>
      </w:r>
      <w:proofErr w:type="gramEnd"/>
      <w:r w:rsidRPr="00FE1A96">
        <w:rPr>
          <w:rFonts w:ascii="Times New Roman" w:hAnsi="Times New Roman" w:cs="Times New Roman"/>
          <w:sz w:val="24"/>
          <w:szCs w:val="24"/>
        </w:rPr>
        <w:t xml:space="preserve"> блокирующий эффективен в следующих случаях…</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Он стоит на исходной блокирующей позиции по линии нападения или под небольшим углом к нападающему и совершает действия типичные для данной позиции или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Занимает позицию, как будто бы он блокирует в составе группового блока и при выполнении блокирования перемещается на сторону мнимого члена своей команды для блокирования хода нападения или перехватывая нападение в обход блока.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Существуют </w:t>
      </w:r>
      <w:proofErr w:type="gramStart"/>
      <w:r w:rsidRPr="00FE1A96">
        <w:rPr>
          <w:rFonts w:ascii="Times New Roman" w:hAnsi="Times New Roman" w:cs="Times New Roman"/>
          <w:sz w:val="24"/>
          <w:szCs w:val="24"/>
        </w:rPr>
        <w:t>три волейбольные тактики</w:t>
      </w:r>
      <w:proofErr w:type="gramEnd"/>
      <w:r w:rsidRPr="00FE1A96">
        <w:rPr>
          <w:rFonts w:ascii="Times New Roman" w:hAnsi="Times New Roman" w:cs="Times New Roman"/>
          <w:sz w:val="24"/>
          <w:szCs w:val="24"/>
        </w:rPr>
        <w:t xml:space="preserve"> постановки одиночного блока: </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 Блокирование нападения, совершаемого с обводом блока. Можно сделать приставной шаг для того, чтобы перекрыть большую часть пространства при попытке перевести мяч нападающим соперника. Приставной шаг желательно совершить в последний момент перед блокированием, для затруднения </w:t>
      </w:r>
      <w:proofErr w:type="gramStart"/>
      <w:r w:rsidRPr="00FE1A96">
        <w:rPr>
          <w:rFonts w:ascii="Times New Roman" w:hAnsi="Times New Roman" w:cs="Times New Roman"/>
          <w:sz w:val="24"/>
          <w:szCs w:val="24"/>
        </w:rPr>
        <w:t>атакующему</w:t>
      </w:r>
      <w:proofErr w:type="gramEnd"/>
      <w:r w:rsidRPr="00FE1A96">
        <w:rPr>
          <w:rFonts w:ascii="Times New Roman" w:hAnsi="Times New Roman" w:cs="Times New Roman"/>
          <w:sz w:val="24"/>
          <w:szCs w:val="24"/>
        </w:rPr>
        <w:t xml:space="preserve"> изменения направления нападения. Вместо приставного шага можно при совершении прыжка перенести руки влево или вправо, в зависимости от стороны с которой происходит нападение (смотри фото).</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476250" cy="742950"/>
            <wp:effectExtent l="19050" t="0" r="0" b="0"/>
            <wp:docPr id="7" name="Рисунок 71" descr="Одиночный бл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Одиночный блок"/>
                    <pic:cNvPicPr>
                      <a:picLocks noChangeAspect="1" noChangeArrowheads="1"/>
                    </pic:cNvPicPr>
                  </pic:nvPicPr>
                  <pic:blipFill>
                    <a:blip r:embed="rId11" cstate="print"/>
                    <a:srcRect/>
                    <a:stretch>
                      <a:fillRect/>
                    </a:stretch>
                  </pic:blipFill>
                  <pic:spPr bwMode="auto">
                    <a:xfrm>
                      <a:off x="0" y="0"/>
                      <a:ext cx="476250" cy="7429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2. Блокирование нападения «по ходу». В этом случае нет необходимости перемещаться относительно первоначальной позиции. Можно занять позицию немного под углом к нападающему, что создаст иллюзию, что «ход» свободен для атаки.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3. Блокирование разведенными руками.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771525" cy="819150"/>
            <wp:effectExtent l="19050" t="0" r="9525" b="0"/>
            <wp:docPr id="8" name="Рисунок 3" descr="Блокирование с разведенными ру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локирование с разведенными руками"/>
                    <pic:cNvPicPr>
                      <a:picLocks noChangeAspect="1" noChangeArrowheads="1"/>
                    </pic:cNvPicPr>
                  </pic:nvPicPr>
                  <pic:blipFill>
                    <a:blip r:embed="rId12" cstate="print"/>
                    <a:srcRect/>
                    <a:stretch>
                      <a:fillRect/>
                    </a:stretch>
                  </pic:blipFill>
                  <pic:spPr bwMode="auto">
                    <a:xfrm>
                      <a:off x="0" y="0"/>
                      <a:ext cx="771525" cy="8191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Блокирование разведенными руками осуществляется путем разведения рук немного в стороны над сеткой. Эта техника эффективна при блокировании нападающего, который хорошо видит положение блокирующего. Данное блокирование может быть эффективно при блокировании нападающего, который обводит ваш блок, где бы вы его не ставили. Смешение этих способов блокирования поможет в случаях, когда нападающий хорошо видит одиночный блок.</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Блок можно поставить и одной рукой, но эффективность такого блока мала. Такое блокирование возможно лишь в случаях, когда поставить блок двумя руками нет времени или возможности.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Если ни один из этих способов блокирования не </w:t>
      </w:r>
      <w:proofErr w:type="gramStart"/>
      <w:r w:rsidRPr="00FE1A96">
        <w:rPr>
          <w:rFonts w:ascii="Times New Roman" w:hAnsi="Times New Roman" w:cs="Times New Roman"/>
          <w:sz w:val="24"/>
          <w:szCs w:val="24"/>
        </w:rPr>
        <w:t>помогает …просто прыгайте и ставьте</w:t>
      </w:r>
      <w:proofErr w:type="gramEnd"/>
      <w:r w:rsidRPr="00FE1A96">
        <w:rPr>
          <w:rFonts w:ascii="Times New Roman" w:hAnsi="Times New Roman" w:cs="Times New Roman"/>
          <w:sz w:val="24"/>
          <w:szCs w:val="24"/>
        </w:rPr>
        <w:t xml:space="preserve"> блок в любом случае. При этом не забывайте переносить руки на сторону соперника как можно ближе к мячу.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Тактические действия в защите: игра углом вперед</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волейболе существует две основных системы защитных действий: углом вперед и углом назад.</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данной статье остановимся на системе «углом вперед», когда игрок шестой зоны осуществляет страховку в зоне нападения.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процессе осуществления защитных действий в волейболе, игрокам приходится занимать позиции на волейбольной площадке в пределах своей игровой зоны таким образом, чтобы максимально надежно не допустить проигрыш очка и организовать достойную контратаку.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lastRenderedPageBreak/>
        <w:t>Вся система защитных действий в волейболе складывается из взаимодействия волейболистов обоих линий при блокировании и на подстраховке.</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Игра углом вперед характерна для начинающих волейбольных команд.</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При игре с одним блоком, если нападение соперника осуществляется из 4 зоны, игроки должны быть распределены, как показано на рисунке №1.</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Блокирование выполняет игрок 3, он закрывает зону 6, направление удара «по ходу». Игроки 2 и 6 страхуют от сброса мяча или падения его в результате рикошета от блока. Игрок 1 оттягивается ближе к боковой линии для приема мяча в случае перевода его в первую зону. Игрок 4 отходит назад к линии на случай перевода мяча в его зону, а игрок 5 смещается ближе к линии в своей зоне так, чтобы видеть мяч из-за блока. Если игрок 2 участвует в групповом блоке, то игрок 6 смещается за блок, чтобы успеть подстраховать мяч во второй и третьей зоне, а игрок 1 смещается еще ближе к боковой линии.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752475" cy="561975"/>
            <wp:effectExtent l="19050" t="0" r="9525" b="0"/>
            <wp:docPr id="9" name="Рисунок 133" descr="Игра углом впе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Игра углом вперед"/>
                    <pic:cNvPicPr>
                      <a:picLocks noChangeAspect="1" noChangeArrowheads="1"/>
                    </pic:cNvPicPr>
                  </pic:nvPicPr>
                  <pic:blipFill>
                    <a:blip r:embed="rId13" cstate="print"/>
                    <a:srcRect/>
                    <a:stretch>
                      <a:fillRect/>
                    </a:stretch>
                  </pic:blipFill>
                  <pic:spPr bwMode="auto">
                    <a:xfrm>
                      <a:off x="0" y="0"/>
                      <a:ext cx="752475" cy="5619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нападающий удар выполняется из зоны 2 (рис №2), то все меняется в противоположную сторону. Игрок 3 блокирует зону 6, игроки 4 и 6 – на подстраховке блока. Игрок 5 оттягивается ближе к боковой линии для приема мяча в случае перевода его в пятую зону. Игрок 1 выходит из-за блока в своей зоне, а игрок 2 отходит ближе к боковой линии, чтобы быть готовым принять мяч при переводе его в зону 2. При участии игрока 4 зоны в групповом блоке, игрок 6 также находится за блоком, 5 – смещается к боковой линии в своей зоне.</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66775" cy="647700"/>
            <wp:effectExtent l="19050" t="0" r="9525" b="0"/>
            <wp:docPr id="10" name="Рисунок 134" descr="игра углом впе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игра углом вперед"/>
                    <pic:cNvPicPr>
                      <a:picLocks noChangeAspect="1" noChangeArrowheads="1"/>
                    </pic:cNvPicPr>
                  </pic:nvPicPr>
                  <pic:blipFill>
                    <a:blip r:embed="rId14" cstate="print"/>
                    <a:srcRect/>
                    <a:stretch>
                      <a:fillRect/>
                    </a:stretch>
                  </pic:blipFill>
                  <pic:spPr bwMode="auto">
                    <a:xfrm>
                      <a:off x="0" y="0"/>
                      <a:ext cx="866775" cy="64770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В случае если нападение соперником ведется из третьей зоны. При одиночном блоке необходимо определить какую сторону будет закрывать игрок 3, так как обычно атаки с зоны 3 выполняются с переводом в зоны 1-2. Если </w:t>
      </w:r>
      <w:proofErr w:type="gramStart"/>
      <w:r w:rsidRPr="00FE1A96">
        <w:rPr>
          <w:rFonts w:ascii="Times New Roman" w:hAnsi="Times New Roman" w:cs="Times New Roman"/>
          <w:sz w:val="24"/>
          <w:szCs w:val="24"/>
        </w:rPr>
        <w:t>блокирующий</w:t>
      </w:r>
      <w:proofErr w:type="gramEnd"/>
      <w:r w:rsidRPr="00FE1A96">
        <w:rPr>
          <w:rFonts w:ascii="Times New Roman" w:hAnsi="Times New Roman" w:cs="Times New Roman"/>
          <w:sz w:val="24"/>
          <w:szCs w:val="24"/>
        </w:rPr>
        <w:t xml:space="preserve"> закрывает зону 1, то игроки зон 4-5 выходят для приема мяча от «удара по ходу». Игроки зон 6 и 2 страхуют, а игрок зоны 1 выходит вдоль боковой линии, так чтобы он видел мяч из-за блока (рис №3).</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66775" cy="666750"/>
            <wp:effectExtent l="19050" t="0" r="9525" b="0"/>
            <wp:docPr id="11" name="Рисунок 135" descr="игра углом впе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игра углом вперед"/>
                    <pic:cNvPicPr>
                      <a:picLocks noChangeAspect="1" noChangeArrowheads="1"/>
                    </pic:cNvPicPr>
                  </pic:nvPicPr>
                  <pic:blipFill>
                    <a:blip r:embed="rId15" cstate="print"/>
                    <a:srcRect/>
                    <a:stretch>
                      <a:fillRect/>
                    </a:stretch>
                  </pic:blipFill>
                  <pic:spPr bwMode="auto">
                    <a:xfrm>
                      <a:off x="0" y="0"/>
                      <a:ext cx="866775" cy="6667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Волейбольные игровые комбинации в нападении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современном волейболе чаще всего используется принцип комплектования стартового состава «5-1». При этом основными игровыми комбинациями, которые успешно применяются в тактике проведения атаки с выходом связующего игрока с задней линии, являются приведенные ниже действия.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 Игрок зоны 1 выходит к сетке на стык зон 2 и 3 и всеми своими действиями показывает, что мяч будет направлен быстро выбежавшему к сетке волейболисту зоны 3, но в последний момент выполняет кистевую передачу за голову на игрока зоны 2.</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2. То же, что и в случае 1, но мяч для удара адресуется игроку зоны 4 (рис. 1).</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66775" cy="742950"/>
            <wp:effectExtent l="19050" t="0" r="9525" b="0"/>
            <wp:docPr id="12" name="Рисунок 140" descr="Волейбол. Ат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descr="Волейбол. Атака"/>
                    <pic:cNvPicPr>
                      <a:picLocks noChangeAspect="1" noChangeArrowheads="1"/>
                    </pic:cNvPicPr>
                  </pic:nvPicPr>
                  <pic:blipFill>
                    <a:blip r:embed="rId16" cstate="print"/>
                    <a:srcRect/>
                    <a:stretch>
                      <a:fillRect/>
                    </a:stretch>
                  </pic:blipFill>
                  <pic:spPr bwMode="auto">
                    <a:xfrm>
                      <a:off x="0" y="0"/>
                      <a:ext cx="866775" cy="7429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3. «Крест». Первый вариант. Игрок зоны 1 выходит к сетке. Его партнер, находящийся в зоне 3, разбегается и имитирует удар с короткой передачи. Нападающий зоны 2 </w:t>
      </w:r>
      <w:r w:rsidRPr="00FE1A96">
        <w:rPr>
          <w:rFonts w:ascii="Times New Roman" w:hAnsi="Times New Roman" w:cs="Times New Roman"/>
          <w:sz w:val="24"/>
          <w:szCs w:val="24"/>
        </w:rPr>
        <w:lastRenderedPageBreak/>
        <w:t>перемещается в зону 3 и завершает комбинацию (рис. 2). Для успешной организации атаки прием подачи обеспечивают игроки зон 5 и 6.</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Второй вариант. Игрок зоны 3 выходит за спину разводящему и имитирует атаку, а волейболист зоны 2 перемещается в зону 3 и производит удар (рис. 3).</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4. То же, что и в ситуации 3, но игроки зон 3 и 2 имитируют комбинацию «Крест», а мяч для удара адресуется волейболисту зоны 4.</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19150" cy="695325"/>
            <wp:effectExtent l="19050" t="0" r="0" b="0"/>
            <wp:docPr id="13" name="Рисунок 141" descr="Волейбол. Напа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descr="Волейбол. Нападение"/>
                    <pic:cNvPicPr>
                      <a:picLocks noChangeAspect="1" noChangeArrowheads="1"/>
                    </pic:cNvPicPr>
                  </pic:nvPicPr>
                  <pic:blipFill>
                    <a:blip r:embed="rId17" cstate="print"/>
                    <a:srcRect/>
                    <a:stretch>
                      <a:fillRect/>
                    </a:stretch>
                  </pic:blipFill>
                  <pic:spPr bwMode="auto">
                    <a:xfrm>
                      <a:off x="0" y="0"/>
                      <a:ext cx="819150" cy="695325"/>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819150" cy="695325"/>
            <wp:effectExtent l="19050" t="0" r="0" b="0"/>
            <wp:docPr id="14" name="Рисунок 142" descr="Волейбол. Кр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Волейбол. Крест"/>
                    <pic:cNvPicPr>
                      <a:picLocks noChangeAspect="1" noChangeArrowheads="1"/>
                    </pic:cNvPicPr>
                  </pic:nvPicPr>
                  <pic:blipFill>
                    <a:blip r:embed="rId18" cstate="print"/>
                    <a:srcRect/>
                    <a:stretch>
                      <a:fillRect/>
                    </a:stretch>
                  </pic:blipFill>
                  <pic:spPr bwMode="auto">
                    <a:xfrm>
                      <a:off x="0" y="0"/>
                      <a:ext cx="819150" cy="69532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5. «Обратный крест». Игрок зоны 1 выходит ближе к зоне 3. Его партнер из зоны 4 разбегается и имитирует удар с короткой передачи в зоне 3. Нападающий зоны 3 перемещается в зону 4 за спину своего товарища и производит удар (рис. 4).</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6. То же, что и в ситуации 5, но игроки зон 3 и 4 имитируют комбинацию «Обратный крест», а мяч для удара адресуется игроку зоны 2.</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66775" cy="742950"/>
            <wp:effectExtent l="19050" t="0" r="9525" b="0"/>
            <wp:docPr id="15" name="Рисунок 143" descr="Волейбол. Обратный кр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Волейбол. Обратный крест"/>
                    <pic:cNvPicPr>
                      <a:picLocks noChangeAspect="1" noChangeArrowheads="1"/>
                    </pic:cNvPicPr>
                  </pic:nvPicPr>
                  <pic:blipFill>
                    <a:blip r:embed="rId19" cstate="print"/>
                    <a:srcRect/>
                    <a:stretch>
                      <a:fillRect/>
                    </a:stretch>
                  </pic:blipFill>
                  <pic:spPr bwMode="auto">
                    <a:xfrm>
                      <a:off x="0" y="0"/>
                      <a:ext cx="866775" cy="7429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7. «Эшелон». Игрок зоны 1 выходит к сетке в зону 3. Волейболист этой зоны разбегается и имитирует удар с короткой передачи, заставляя соперника организовать блокирование. Разводящий игрок выполняет передачу за волейболиста зоны 3, куда выходит игрок зоны 4 и производит удар над руками уже опускающегося блокирующего (рис. 5).</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66775" cy="742950"/>
            <wp:effectExtent l="19050" t="0" r="9525" b="0"/>
            <wp:docPr id="16" name="Рисунок 144" descr="Волейбол. Эшел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Волейбол. Эшелон"/>
                    <pic:cNvPicPr>
                      <a:picLocks noChangeAspect="1" noChangeArrowheads="1"/>
                    </pic:cNvPicPr>
                  </pic:nvPicPr>
                  <pic:blipFill>
                    <a:blip r:embed="rId20" cstate="print"/>
                    <a:srcRect/>
                    <a:stretch>
                      <a:fillRect/>
                    </a:stretch>
                  </pic:blipFill>
                  <pic:spPr bwMode="auto">
                    <a:xfrm>
                      <a:off x="0" y="0"/>
                      <a:ext cx="866775" cy="7429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8. «Вдогонку». Эта комбинация эффективна, когда разводящий посылает мяч с расстояния 1 – </w:t>
      </w:r>
      <w:smartTag w:uri="urn:schemas-microsoft-com:office:smarttags" w:element="metricconverter">
        <w:smartTagPr>
          <w:attr w:name="ProductID" w:val="1,5 м"/>
        </w:smartTagPr>
        <w:r w:rsidRPr="00FE1A96">
          <w:rPr>
            <w:rFonts w:ascii="Times New Roman" w:hAnsi="Times New Roman" w:cs="Times New Roman"/>
            <w:sz w:val="24"/>
            <w:szCs w:val="24"/>
          </w:rPr>
          <w:t>1,5 м</w:t>
        </w:r>
      </w:smartTag>
      <w:r w:rsidRPr="00FE1A96">
        <w:rPr>
          <w:rFonts w:ascii="Times New Roman" w:hAnsi="Times New Roman" w:cs="Times New Roman"/>
          <w:sz w:val="24"/>
          <w:szCs w:val="24"/>
        </w:rPr>
        <w:t xml:space="preserve"> от сетки </w:t>
      </w:r>
      <w:proofErr w:type="spellStart"/>
      <w:r w:rsidRPr="00FE1A96">
        <w:rPr>
          <w:rFonts w:ascii="Times New Roman" w:hAnsi="Times New Roman" w:cs="Times New Roman"/>
          <w:sz w:val="24"/>
          <w:szCs w:val="24"/>
        </w:rPr>
        <w:t>прострельно</w:t>
      </w:r>
      <w:proofErr w:type="spellEnd"/>
      <w:r w:rsidRPr="00FE1A96">
        <w:rPr>
          <w:rFonts w:ascii="Times New Roman" w:hAnsi="Times New Roman" w:cs="Times New Roman"/>
          <w:sz w:val="24"/>
          <w:szCs w:val="24"/>
        </w:rPr>
        <w:t xml:space="preserve"> вдогонку игрокам зон 3 или 4, которые взлетают над сеткой, ожидая передачу.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9. Игрок зоны 3 имитирует взлет в своей зоне, а мяч для удара направляется на «столб» одному из партнеров зон 4 или 2 (рис. 6).</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00100" cy="657225"/>
            <wp:effectExtent l="19050" t="0" r="0" b="0"/>
            <wp:docPr id="17" name="Рисунок 145" descr="Волейбол. Напад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Волейбол. Нападение"/>
                    <pic:cNvPicPr>
                      <a:picLocks noChangeAspect="1" noChangeArrowheads="1"/>
                    </pic:cNvPicPr>
                  </pic:nvPicPr>
                  <pic:blipFill>
                    <a:blip r:embed="rId21" cstate="print"/>
                    <a:srcRect/>
                    <a:stretch>
                      <a:fillRect/>
                    </a:stretch>
                  </pic:blipFill>
                  <pic:spPr bwMode="auto">
                    <a:xfrm>
                      <a:off x="0" y="0"/>
                      <a:ext cx="800100" cy="65722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10. «</w:t>
      </w:r>
      <w:proofErr w:type="spellStart"/>
      <w:r w:rsidRPr="00FE1A96">
        <w:rPr>
          <w:rFonts w:ascii="Times New Roman" w:hAnsi="Times New Roman" w:cs="Times New Roman"/>
          <w:sz w:val="24"/>
          <w:szCs w:val="24"/>
        </w:rPr>
        <w:t>Марита</w:t>
      </w:r>
      <w:proofErr w:type="spellEnd"/>
      <w:r w:rsidRPr="00FE1A96">
        <w:rPr>
          <w:rFonts w:ascii="Times New Roman" w:hAnsi="Times New Roman" w:cs="Times New Roman"/>
          <w:sz w:val="24"/>
          <w:szCs w:val="24"/>
        </w:rPr>
        <w:t>». Игрок зоны 3 имитирует выход к сетке якобы для выполнения нападающего удара с короткой передачи, вынуждая блокирующего выпрыгнуть, а сам, задержавшись на опоре, прыгает позже него и производит удар над опускающимся блоком.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11. «Возврат». Игрок зоны 2 демонстрирует выход в зону 3 для выполнения нападающего удара с короткой передачи перед разводящим, вынуждая блокирующего зоны 4 переместиться ближе к зоне 3, а затем делает шаг левой ногой назад, правой в сторону, выпрыгивает за головой разводящего и атакует (рис. 7).</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866775" cy="762000"/>
            <wp:effectExtent l="19050" t="0" r="9525" b="0"/>
            <wp:docPr id="18" name="Рисунок 146" descr="Волейбол. Возвр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Волейбол. Возврат"/>
                    <pic:cNvPicPr>
                      <a:picLocks noChangeAspect="1" noChangeArrowheads="1"/>
                    </pic:cNvPicPr>
                  </pic:nvPicPr>
                  <pic:blipFill>
                    <a:blip r:embed="rId22" cstate="print"/>
                    <a:srcRect/>
                    <a:stretch>
                      <a:fillRect/>
                    </a:stretch>
                  </pic:blipFill>
                  <pic:spPr bwMode="auto">
                    <a:xfrm>
                      <a:off x="0" y="0"/>
                      <a:ext cx="866775" cy="76200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12. Игрок 3 зоны имитирует взлет в своей зоне, волейболисты зон 4 и 2 выходят для выполнения удара с краев сетки, а атаку завершает игрок зоны 5, нападая с задней линии (рис. 8).</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lastRenderedPageBreak/>
        <w:drawing>
          <wp:inline distT="0" distB="0" distL="0" distR="0">
            <wp:extent cx="866775" cy="742950"/>
            <wp:effectExtent l="19050" t="0" r="9525" b="0"/>
            <wp:docPr id="19" name="Рисунок 147" descr="Волейбол. Пай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descr="Волейбол. Пайп"/>
                    <pic:cNvPicPr>
                      <a:picLocks noChangeAspect="1" noChangeArrowheads="1"/>
                    </pic:cNvPicPr>
                  </pic:nvPicPr>
                  <pic:blipFill>
                    <a:blip r:embed="rId23" cstate="print"/>
                    <a:srcRect/>
                    <a:stretch>
                      <a:fillRect/>
                    </a:stretch>
                  </pic:blipFill>
                  <pic:spPr bwMode="auto">
                    <a:xfrm>
                      <a:off x="0" y="0"/>
                      <a:ext cx="866775" cy="7429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Принципы комплектования стартового состава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волейболе существует четыре стандартных принципа комплектования стартового состава команды: "3-3", "4-2", "5-1", "6-2", которые обозначают соотношение связующих и нападающих игроков. По принципу "3-3" формируется команда из трех нападающих и трех связующих игроков. При этом игроки располагаются через одного. Такой принцип подходит для команд с новичками.</w:t>
      </w: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4-2</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При данном принципе в команде 4 нападающих и 2 связующих игрока и подходит для команд, где играют также начинающие спортсмены. Связующие, как правило, пасуют из третьей или второй зоны (Рис. 1-2). Таким образом, у команды имеется два нападающих на первой линии. </w:t>
      </w:r>
      <w:proofErr w:type="gramStart"/>
      <w:r w:rsidRPr="00FE1A96">
        <w:rPr>
          <w:rFonts w:ascii="Times New Roman" w:hAnsi="Times New Roman" w:cs="Times New Roman"/>
          <w:sz w:val="24"/>
          <w:szCs w:val="24"/>
        </w:rPr>
        <w:t>Наиболее удобная расстановка, когда связующий находится во второй зоне, что позволяет проводить комбинаторную игру.</w:t>
      </w:r>
      <w:proofErr w:type="gramEnd"/>
      <w:r w:rsidRPr="00FE1A96">
        <w:rPr>
          <w:rFonts w:ascii="Times New Roman" w:hAnsi="Times New Roman" w:cs="Times New Roman"/>
          <w:sz w:val="24"/>
          <w:szCs w:val="24"/>
        </w:rPr>
        <w:t xml:space="preserve"> Сами связующий располагаются по диагонали друг относительно друга. Соблюдая расстановку до подачи, после нее игроки передней линии могут сменить свое местоположение и занять ту зону в своей линии, с которой будет удобно осуществлять свою роль на площадке. Недостатком является затрудненность использования игроков задней линии в качестве нападающих и то, что блокирующим соперника не приходится далеко перемещаться, чтобы осуществлять блокирование. Однако</w:t>
      </w:r>
      <w:proofErr w:type="gramStart"/>
      <w:r w:rsidRPr="00FE1A96">
        <w:rPr>
          <w:rFonts w:ascii="Times New Roman" w:hAnsi="Times New Roman" w:cs="Times New Roman"/>
          <w:sz w:val="24"/>
          <w:szCs w:val="24"/>
        </w:rPr>
        <w:t>,</w:t>
      </w:r>
      <w:proofErr w:type="gramEnd"/>
      <w:r w:rsidRPr="00FE1A96">
        <w:rPr>
          <w:rFonts w:ascii="Times New Roman" w:hAnsi="Times New Roman" w:cs="Times New Roman"/>
          <w:sz w:val="24"/>
          <w:szCs w:val="24"/>
        </w:rPr>
        <w:t xml:space="preserve"> другим аспектом является то, что связующий потенциально сам может атаковать во время второго касания, что отвлекает блокирующих соперника и позволяется использовать этот момент для облегчения атакующих действий нападения.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914400" cy="781050"/>
            <wp:effectExtent l="19050" t="0" r="0" b="0"/>
            <wp:docPr id="20" name="Рисунок 158" descr="Схема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Схема 4-2"/>
                    <pic:cNvPicPr>
                      <a:picLocks noChangeAspect="1" noChangeArrowheads="1"/>
                    </pic:cNvPicPr>
                  </pic:nvPicPr>
                  <pic:blipFill>
                    <a:blip r:embed="rId24" cstate="print"/>
                    <a:srcRect/>
                    <a:stretch>
                      <a:fillRect/>
                    </a:stretch>
                  </pic:blipFill>
                  <pic:spPr bwMode="auto">
                    <a:xfrm>
                      <a:off x="0" y="0"/>
                      <a:ext cx="914400" cy="78105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914400" cy="781050"/>
            <wp:effectExtent l="19050" t="0" r="0" b="0"/>
            <wp:docPr id="21" name="Рисунок 159" descr="Схема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Схема 4-2"/>
                    <pic:cNvPicPr>
                      <a:picLocks noChangeAspect="1" noChangeArrowheads="1"/>
                    </pic:cNvPicPr>
                  </pic:nvPicPr>
                  <pic:blipFill>
                    <a:blip r:embed="rId25" cstate="print"/>
                    <a:srcRect/>
                    <a:stretch>
                      <a:fillRect/>
                    </a:stretch>
                  </pic:blipFill>
                  <pic:spPr bwMode="auto">
                    <a:xfrm>
                      <a:off x="0" y="0"/>
                      <a:ext cx="914400" cy="7810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5-1</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При данном принципе, вне зависимости от расстановки, функции </w:t>
      </w:r>
      <w:proofErr w:type="gramStart"/>
      <w:r w:rsidRPr="00FE1A96">
        <w:rPr>
          <w:rFonts w:ascii="Times New Roman" w:hAnsi="Times New Roman" w:cs="Times New Roman"/>
          <w:sz w:val="24"/>
          <w:szCs w:val="24"/>
        </w:rPr>
        <w:t>связующего</w:t>
      </w:r>
      <w:proofErr w:type="gramEnd"/>
      <w:r w:rsidRPr="00FE1A96">
        <w:rPr>
          <w:rFonts w:ascii="Times New Roman" w:hAnsi="Times New Roman" w:cs="Times New Roman"/>
          <w:sz w:val="24"/>
          <w:szCs w:val="24"/>
        </w:rPr>
        <w:t xml:space="preserve"> выполняет только один игрок. Когда он находится на задней линии, то в атаке могут участвовать трое игроков передней линии, когда на передней – двое игроков (рис 3). Такая схема самая распространенная в современном волейболе, хотя и сложнее всех остальных. Игрок стоящий в расстановке со связующим по диагонали называется диагональным нападающим и может быть использован в зависимости от расстановки и комбинации для </w:t>
      </w:r>
      <w:proofErr w:type="gramStart"/>
      <w:r w:rsidRPr="00FE1A96">
        <w:rPr>
          <w:rFonts w:ascii="Times New Roman" w:hAnsi="Times New Roman" w:cs="Times New Roman"/>
          <w:sz w:val="24"/>
          <w:szCs w:val="24"/>
        </w:rPr>
        <w:t>атаки</w:t>
      </w:r>
      <w:proofErr w:type="gramEnd"/>
      <w:r w:rsidRPr="00FE1A96">
        <w:rPr>
          <w:rFonts w:ascii="Times New Roman" w:hAnsi="Times New Roman" w:cs="Times New Roman"/>
          <w:sz w:val="24"/>
          <w:szCs w:val="24"/>
        </w:rPr>
        <w:t xml:space="preserve"> как с первой, так и со второй линии. Диагональные нападающие, как правило, самые технические и физически подготовленные игроки в команде, так как они участвуют в атаках из сложных позиций, требующих высоких прыжков и точности нападающих ударов. В основном, находясь на задней линии, диагональные нападающие атакуют из первой и шестой зоны (Рис 4). Использование принципа 5-1 позволяет широко варьировать атакующие комбинации, что значительно затрудняет организацию блока сопернику, "растягивая его по сетке". Также преимуществом этого принципа является то, что связующий, находясь на первой линии, сам становится потенциальным нападающим. В связи с тем, что обычно связующий пасует в прыжке, становится сложным определить действия связки: нападение, пас, сброс.</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914400" cy="800100"/>
            <wp:effectExtent l="19050" t="0" r="0" b="0"/>
            <wp:docPr id="22" name="Рисунок 160" descr="Схема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Схема 5-1"/>
                    <pic:cNvPicPr>
                      <a:picLocks noChangeAspect="1" noChangeArrowheads="1"/>
                    </pic:cNvPicPr>
                  </pic:nvPicPr>
                  <pic:blipFill>
                    <a:blip r:embed="rId26" cstate="print"/>
                    <a:srcRect/>
                    <a:stretch>
                      <a:fillRect/>
                    </a:stretch>
                  </pic:blipFill>
                  <pic:spPr bwMode="auto">
                    <a:xfrm>
                      <a:off x="0" y="0"/>
                      <a:ext cx="914400" cy="80010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914400" cy="800100"/>
            <wp:effectExtent l="19050" t="0" r="0" b="0"/>
            <wp:docPr id="23" name="Рисунок 161" descr="Схема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Схема 5-1"/>
                    <pic:cNvPicPr>
                      <a:picLocks noChangeAspect="1" noChangeArrowheads="1"/>
                    </pic:cNvPicPr>
                  </pic:nvPicPr>
                  <pic:blipFill>
                    <a:blip r:embed="rId27" cstate="print"/>
                    <a:srcRect/>
                    <a:stretch>
                      <a:fillRect/>
                    </a:stretch>
                  </pic:blipFill>
                  <pic:spPr bwMode="auto">
                    <a:xfrm>
                      <a:off x="0" y="0"/>
                      <a:ext cx="914400" cy="80010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lastRenderedPageBreak/>
        <w:t>6-2</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Принцип 6-2 – </w:t>
      </w:r>
      <w:proofErr w:type="gramStart"/>
      <w:r w:rsidRPr="00FE1A96">
        <w:rPr>
          <w:rFonts w:ascii="Times New Roman" w:hAnsi="Times New Roman" w:cs="Times New Roman"/>
          <w:sz w:val="24"/>
          <w:szCs w:val="24"/>
        </w:rPr>
        <w:t>это</w:t>
      </w:r>
      <w:proofErr w:type="gramEnd"/>
      <w:r w:rsidRPr="00FE1A96">
        <w:rPr>
          <w:rFonts w:ascii="Times New Roman" w:hAnsi="Times New Roman" w:cs="Times New Roman"/>
          <w:sz w:val="24"/>
          <w:szCs w:val="24"/>
        </w:rPr>
        <w:t xml:space="preserve"> по сути тоже, что 4-2, только, находясь на передней линии, связующий автоматически становится нападающим. </w:t>
      </w:r>
      <w:proofErr w:type="gramStart"/>
      <w:r w:rsidRPr="00FE1A96">
        <w:rPr>
          <w:rFonts w:ascii="Times New Roman" w:hAnsi="Times New Roman" w:cs="Times New Roman"/>
          <w:sz w:val="24"/>
          <w:szCs w:val="24"/>
        </w:rPr>
        <w:t>Связующие в расстановке располагаются по диагонали.</w:t>
      </w:r>
      <w:proofErr w:type="gramEnd"/>
      <w:r w:rsidRPr="00FE1A96">
        <w:rPr>
          <w:rFonts w:ascii="Times New Roman" w:hAnsi="Times New Roman" w:cs="Times New Roman"/>
          <w:sz w:val="24"/>
          <w:szCs w:val="24"/>
        </w:rPr>
        <w:t xml:space="preserve"> Один из них, находясь на передней линии, выполняет функции нападающего, а второй связующий выходит с задней линии на пас. Когда расстановка меняется и связующий задней линии выходит на переднюю, он становится нападающим, а первый выходит с задней линии на пас. Преимуществом этой расстановки является то, что на передней линии всегда находится три нападающих. Однако для использования такого принципа на практике необходимо, чтобы два игрока имели подготовку как связующего, так и полноценного нападающего, что весьма затруднительно при сегодняшнем уровне специализации игроков. Поэтому эти два игрока будут в чем-то слабее среднего игрока, выполняющего только свои специфические функции.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962025" cy="828675"/>
            <wp:effectExtent l="19050" t="0" r="9525" b="0"/>
            <wp:docPr id="24" name="Рисунок 162" descr="Схема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Схема 6-2"/>
                    <pic:cNvPicPr>
                      <a:picLocks noChangeAspect="1" noChangeArrowheads="1"/>
                    </pic:cNvPicPr>
                  </pic:nvPicPr>
                  <pic:blipFill>
                    <a:blip r:embed="rId28" cstate="print"/>
                    <a:srcRect/>
                    <a:stretch>
                      <a:fillRect/>
                    </a:stretch>
                  </pic:blipFill>
                  <pic:spPr bwMode="auto">
                    <a:xfrm>
                      <a:off x="0" y="0"/>
                      <a:ext cx="962025" cy="8286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Прием мяча по линии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При приеме мяча посланного по линии важно находиться на этой линии. Эта позиция позволяет оказаться под таким углом к летящему мячу, который позволяет совершить эффективный прием. Многие игроки, находясь в обороне, стремятся зайти вглубь площадки от боковой линии, что является тактической ошибкой. Пребывание в метре вглубь площадки не сможет улучшить качество приема мяча летящего через площадку. Однако</w:t>
      </w:r>
      <w:proofErr w:type="gramStart"/>
      <w:r w:rsidRPr="00FE1A96">
        <w:rPr>
          <w:rFonts w:ascii="Times New Roman" w:hAnsi="Times New Roman" w:cs="Times New Roman"/>
          <w:sz w:val="24"/>
          <w:szCs w:val="24"/>
        </w:rPr>
        <w:t>,</w:t>
      </w:r>
      <w:proofErr w:type="gramEnd"/>
      <w:r w:rsidRPr="00FE1A96">
        <w:rPr>
          <w:rFonts w:ascii="Times New Roman" w:hAnsi="Times New Roman" w:cs="Times New Roman"/>
          <w:sz w:val="24"/>
          <w:szCs w:val="24"/>
        </w:rPr>
        <w:t xml:space="preserve"> это расстояние от линии существенно осложняет прием при нападении в линию. Двигаясь внутрь площадки, вы заставляете себя тянуться к мячу. Когда приходится тянуться к мячу становится сложно довести его </w:t>
      </w:r>
      <w:proofErr w:type="gramStart"/>
      <w:r w:rsidRPr="00FE1A96">
        <w:rPr>
          <w:rFonts w:ascii="Times New Roman" w:hAnsi="Times New Roman" w:cs="Times New Roman"/>
          <w:sz w:val="24"/>
          <w:szCs w:val="24"/>
        </w:rPr>
        <w:t>до</w:t>
      </w:r>
      <w:proofErr w:type="gramEnd"/>
      <w:r w:rsidRPr="00FE1A96">
        <w:rPr>
          <w:rFonts w:ascii="Times New Roman" w:hAnsi="Times New Roman" w:cs="Times New Roman"/>
          <w:sz w:val="24"/>
          <w:szCs w:val="24"/>
        </w:rPr>
        <w:t xml:space="preserve"> связующего. С большой вероятностью при приеме мяч полетит в сторону трибун, что затруднит работу связующего.</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Кроме того, важно знать, что если вы находитесь в неправильной позиции, у вас просто не будет времени встать на место. В связи с тем, что мяч летит слишком быстро необходимо минимизировать количество движений во время приема. Необходимо контролировать свое положение на площадке, если вы заметили, что отошли от линии нужно вернуться на место, так как ситуация на площадке быстро меняется. Эффективным методом самоконтроля является стоять одной ногой прямо на линии: если вы находитесь на правой стороне площадки то правой ногой, если с левой стороны, то левой ногой. В зависимости о того, с какой зоны осуществляется нападение необходимо перемещаться вдоль линии так, чтобы видеть мяч из-за рук блокирующих игроков, так как вероятность разворота нападения в этом направлении весьма велика (смотри рис.).</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1485900" cy="790575"/>
            <wp:effectExtent l="19050" t="0" r="0" b="0"/>
            <wp:docPr id="25" name="Рисунок 5" descr="положение игрока в защите при нападении в ли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ложение игрока в защите при нападении в линию"/>
                    <pic:cNvPicPr>
                      <a:picLocks noChangeAspect="1" noChangeArrowheads="1"/>
                    </pic:cNvPicPr>
                  </pic:nvPicPr>
                  <pic:blipFill>
                    <a:blip r:embed="rId29" cstate="print"/>
                    <a:srcRect/>
                    <a:stretch>
                      <a:fillRect/>
                    </a:stretch>
                  </pic:blipFill>
                  <pic:spPr bwMode="auto">
                    <a:xfrm>
                      <a:off x="0" y="0"/>
                      <a:ext cx="1485900" cy="7905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Тактика волейбола, групповые атакующие действия, комбинации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Групповые тактические действия игроков в нападении складываются из индивидуальных действий, которые выполняются в строгой последовательности: первая передача – начало атаки, вторая передача – развитие атаки, нападающий удар – собственно атака.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В игровом процессе выявлена определенная повторяемость ряда игровых ситуаций с большими или меньшими изменениями – это типичные тактические построения в нападении, наиболее часто используемые в игровом процессе. Такие типичные построения принято называть "комбинациями", под которыми понимаются </w:t>
      </w:r>
      <w:r w:rsidRPr="00FE1A96">
        <w:rPr>
          <w:rFonts w:ascii="Times New Roman" w:hAnsi="Times New Roman" w:cs="Times New Roman"/>
          <w:sz w:val="24"/>
          <w:szCs w:val="24"/>
        </w:rPr>
        <w:lastRenderedPageBreak/>
        <w:t>взаимодействия игроков, направленные на создание одному из них оптимальных условий для завершения атаки.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В зависимости от количества игроков, принимающих участие в атаке в групповых тактических действиях нападения, тактические построения (комбинации) делятся </w:t>
      </w:r>
      <w:proofErr w:type="gramStart"/>
      <w:r w:rsidRPr="00FE1A96">
        <w:rPr>
          <w:rFonts w:ascii="Times New Roman" w:hAnsi="Times New Roman" w:cs="Times New Roman"/>
          <w:sz w:val="24"/>
          <w:szCs w:val="24"/>
        </w:rPr>
        <w:t>на</w:t>
      </w:r>
      <w:proofErr w:type="gram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одноступенчатые, где атака производится одним игроком после второй передачи партнера;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двухступенчатые, где атакующие действия выполняются двумя – четырьмя игроками в две очереди после второй передачи.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в нападении участвуют два атакующих игрока, где атакующий первой очереди действует рядом с передающим (связующим) игроком, а атакующий второй очереди – дальше от него, такие действия называются "прямыми".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552450" cy="2457450"/>
            <wp:effectExtent l="19050" t="0" r="0" b="0"/>
            <wp:docPr id="26" name="Рисунок 195" descr="http://fivb.narod.ru/comb_di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http://fivb.narod.ru/comb_dir.gif"/>
                    <pic:cNvPicPr>
                      <a:picLocks noChangeAspect="1" noChangeArrowheads="1"/>
                    </pic:cNvPicPr>
                  </pic:nvPicPr>
                  <pic:blipFill>
                    <a:blip r:embed="rId30" cstate="print"/>
                    <a:srcRect/>
                    <a:stretch>
                      <a:fillRect/>
                    </a:stretch>
                  </pic:blipFill>
                  <pic:spPr bwMode="auto">
                    <a:xfrm>
                      <a:off x="0" y="0"/>
                      <a:ext cx="552450" cy="245745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514350" cy="2447925"/>
            <wp:effectExtent l="19050" t="0" r="0" b="0"/>
            <wp:docPr id="27" name="Рисунок 196" descr="http://fivb.narod.ru/comb_m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descr="http://fivb.narod.ru/comb_mix.gif"/>
                    <pic:cNvPicPr>
                      <a:picLocks noChangeAspect="1" noChangeArrowheads="1"/>
                    </pic:cNvPicPr>
                  </pic:nvPicPr>
                  <pic:blipFill>
                    <a:blip r:embed="rId31" cstate="print"/>
                    <a:srcRect/>
                    <a:stretch>
                      <a:fillRect/>
                    </a:stretch>
                  </pic:blipFill>
                  <pic:spPr bwMode="auto">
                    <a:xfrm>
                      <a:off x="0" y="0"/>
                      <a:ext cx="514350" cy="244792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рядом с передающим (связующим) игроком действует игрок второй очереди атаки, такие действия называются "обратными".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рядом с передающим игроком оба атакующих (первой и второй очереди) действуют рядом – такие действия называются "смешанными".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Всего установлено четыре типа моделей групповых тактических построений в нападении, при этом один нападающий игрок атакует в первую очередь с низкой скоростной (ускоренной) передачи, другой – во вторую очередь с высокой (средней) передачи (рис.).</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Волна: выход к сетке игроков первой и второй очереди атаки характерен наличием параллельных путей перемещения. Комбинация построена на обыгрывании блока соперника по фронту с использованием всей длины сетки или по разнице времени атаки двух игроков (первой и второй очереди).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Крест: выход к сетке игроков первой и второй очереди атаки характерен наличием пересечения пути перемещения этих игроков. Комбинация построена на обыгрывании блока соперника по разнице времени атаки игроков первой и второй очереди.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Эшелон: выход к сетке атакующих игроков характерен определенной последовательностью и их расположением. Игрок первой очереди атаки выходит непосредственно к сетке и демонстрирует выполнение нападающего удара. Игрок второй очереди атаки выходит на место, несколько отдаленное от сетки, "за спину" игрока первой очереди, откуда и производит атаку. Комбинация построена на обыгрывании блока соперника по разнице времени атаки игроков первой и второй очереди.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lastRenderedPageBreak/>
        <w:drawing>
          <wp:inline distT="0" distB="0" distL="0" distR="0">
            <wp:extent cx="485775" cy="1743075"/>
            <wp:effectExtent l="19050" t="0" r="9525" b="0"/>
            <wp:docPr id="28" name="Рисунок 197" descr="http://fivb.narod.ru/comb_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descr="http://fivb.narod.ru/comb_back.gif"/>
                    <pic:cNvPicPr>
                      <a:picLocks noChangeAspect="1" noChangeArrowheads="1"/>
                    </pic:cNvPicPr>
                  </pic:nvPicPr>
                  <pic:blipFill>
                    <a:blip r:embed="rId32" cstate="print"/>
                    <a:srcRect/>
                    <a:stretch>
                      <a:fillRect/>
                    </a:stretch>
                  </pic:blipFill>
                  <pic:spPr bwMode="auto">
                    <a:xfrm>
                      <a:off x="0" y="0"/>
                      <a:ext cx="485775" cy="17430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Возврат: выход к сетке игрока первой очереди атаки производится по обычной схеме. Игрок второй очереди атаки демонстрирует выход к сетке по типу комбинации "крест" или "обратная волна", но в заключительной части возвращается в свою зону атаки и в ней выполняет нападающий удар. Комбинация построена на стремлении "увести" блокирующего обманным перемещением из зоны возможной атаки.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gramStart"/>
      <w:r w:rsidRPr="00FE1A96">
        <w:rPr>
          <w:rFonts w:ascii="Times New Roman" w:hAnsi="Times New Roman" w:cs="Times New Roman"/>
          <w:sz w:val="24"/>
          <w:szCs w:val="24"/>
        </w:rPr>
        <w:t>Одним из важных факторов, определяющих структуру групповых тактических построений в нападении и их применение в игровом процессе является место действия игроков атаки из начального состояния – либо в своей, либо в соседней зоне.</w:t>
      </w:r>
      <w:proofErr w:type="gramEnd"/>
      <w:r w:rsidRPr="00FE1A96">
        <w:rPr>
          <w:rFonts w:ascii="Times New Roman" w:hAnsi="Times New Roman" w:cs="Times New Roman"/>
          <w:sz w:val="24"/>
          <w:szCs w:val="24"/>
        </w:rPr>
        <w:t xml:space="preserve"> При одном атакующем на линии атаки (рис.) игрок может выполнять нападающий удар с любой по высоте и длине передачи связующего игрока (из любой зоны), как в своей зоне (например, в зоне 4), так и в соседней зоне (</w:t>
      </w:r>
      <w:proofErr w:type="gramStart"/>
      <w:r w:rsidRPr="00FE1A96">
        <w:rPr>
          <w:rFonts w:ascii="Times New Roman" w:hAnsi="Times New Roman" w:cs="Times New Roman"/>
          <w:sz w:val="24"/>
          <w:szCs w:val="24"/>
        </w:rPr>
        <w:t>например</w:t>
      </w:r>
      <w:proofErr w:type="gramEnd"/>
      <w:r w:rsidRPr="00FE1A96">
        <w:rPr>
          <w:rFonts w:ascii="Times New Roman" w:hAnsi="Times New Roman" w:cs="Times New Roman"/>
          <w:sz w:val="24"/>
          <w:szCs w:val="24"/>
        </w:rPr>
        <w:t xml:space="preserve"> в зоне 3).</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При двух атакующих на линии атаки (рис.) каждый игрок строго регламентирует свои действия в составе групповой комбинации.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2371725" cy="2305050"/>
            <wp:effectExtent l="19050" t="0" r="9525" b="0"/>
            <wp:docPr id="29" name="Рисунок 201" descr="http://fivb.narod.ru/comb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http://fivb.narod.ru/comb_1.gif"/>
                    <pic:cNvPicPr>
                      <a:picLocks noChangeAspect="1" noChangeArrowheads="1"/>
                    </pic:cNvPicPr>
                  </pic:nvPicPr>
                  <pic:blipFill>
                    <a:blip r:embed="rId33" cstate="print"/>
                    <a:srcRect/>
                    <a:stretch>
                      <a:fillRect/>
                    </a:stretch>
                  </pic:blipFill>
                  <pic:spPr bwMode="auto">
                    <a:xfrm>
                      <a:off x="0" y="0"/>
                      <a:ext cx="2371725" cy="23050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Если </w:t>
      </w:r>
      <w:proofErr w:type="gramStart"/>
      <w:r w:rsidRPr="00FE1A96">
        <w:rPr>
          <w:rFonts w:ascii="Times New Roman" w:hAnsi="Times New Roman" w:cs="Times New Roman"/>
          <w:sz w:val="24"/>
          <w:szCs w:val="24"/>
        </w:rPr>
        <w:t>оба</w:t>
      </w:r>
      <w:proofErr w:type="gramEnd"/>
      <w:r w:rsidRPr="00FE1A96">
        <w:rPr>
          <w:rFonts w:ascii="Times New Roman" w:hAnsi="Times New Roman" w:cs="Times New Roman"/>
          <w:sz w:val="24"/>
          <w:szCs w:val="24"/>
        </w:rPr>
        <w:t xml:space="preserve"> атакующие (первой и второй очереди) играют в своих зонах, то при этом оба начинают и действуют в своих зонах (в нашем примере – это игроки зон 3 и 4).</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gramStart"/>
      <w:r w:rsidRPr="00FE1A96">
        <w:rPr>
          <w:rFonts w:ascii="Times New Roman" w:hAnsi="Times New Roman" w:cs="Times New Roman"/>
          <w:sz w:val="24"/>
          <w:szCs w:val="24"/>
        </w:rPr>
        <w:t>Если один из двух игроков атаки действует в своей зоне, а другой – в соседней, то типичной комбинацией здесь может быть "крест" (прямой или обратный), "волна" (прямая или обратная) или "эшелон" (рис.) оба игрока начинают действовать в своих зонах (3 и 4), затем игрок зоны 4 действует в соседней зоне 3 в первую очередь атаки, а игрок зоны 3 – в своей</w:t>
      </w:r>
      <w:proofErr w:type="gramEnd"/>
      <w:r w:rsidRPr="00FE1A96">
        <w:rPr>
          <w:rFonts w:ascii="Times New Roman" w:hAnsi="Times New Roman" w:cs="Times New Roman"/>
          <w:sz w:val="24"/>
          <w:szCs w:val="24"/>
        </w:rPr>
        <w:t xml:space="preserve"> зоне во вторую очередь атаки.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Если оба игрока атаки действуют в соседних зонах, то типичными комбинациями здесь могут быть "волна" (прямая и обратная), "крест" (прямой и обратный) и "эшелон". В нашем примере оба игрока начинают действовать в своих зонах (4 и 2), затем игрок зоны 2 атакует в соседней зоне 3 в первую очередь, а игрок зоны 4 – также в соседней зоне 3 атакует во вторую очередь.</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Во всех случаях согласование действий между партнерами в групповых тактических построениях осуществляется в парах: связующий – атакующий первой очереди, связующий – атакующий второй очереди, атакующий второй очереди – атакующий первой очереди.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lastRenderedPageBreak/>
        <w:t>При трех атакующих на линии атаки (рис. 30) каждый игрок так же, как и в ранее описанных построениях, строго регламентирует свои действия в составе групповой комбинации. Действия трех атакующих игроков во всех ситуациях – это действия двух пар атакующих при одном связующем игроке. Так, действия игроков (в качестве примера) могут быть:</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трех игроков в своих зонах – это пара атакующих в комбинации "прямая волна" и пара атакующих игроков в комбинации "смешанная волна";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2981325" cy="1800225"/>
            <wp:effectExtent l="19050" t="0" r="9525" b="0"/>
            <wp:docPr id="30" name="Рисунок 202" descr="http://fivb.narod.ru/comb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http://fivb.narod.ru/comb_2.gif"/>
                    <pic:cNvPicPr>
                      <a:picLocks noChangeAspect="1" noChangeArrowheads="1"/>
                    </pic:cNvPicPr>
                  </pic:nvPicPr>
                  <pic:blipFill>
                    <a:blip r:embed="rId34" cstate="print"/>
                    <a:srcRect/>
                    <a:stretch>
                      <a:fillRect/>
                    </a:stretch>
                  </pic:blipFill>
                  <pic:spPr bwMode="auto">
                    <a:xfrm>
                      <a:off x="0" y="0"/>
                      <a:ext cx="2981325" cy="180022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двух игроков в своих зонах и одного игрока в соседней зоне – это пара атакующих игроков в комбинации "прямая волна" и пара атакующих игроков в комбинации "прямой крест";</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одного игрока в своей зоне и двух игроков в соседней зоне – это пара атакующих игроков в комбинации "прямая волна" и пара атакующих игроков в комбинации "эшелон";</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трех игроков в соседних зонах – это пара атакующих игроков в комбинации "прямая волна" и пара атакующих игроков в комбинации "смешанный крест".</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каждом тактическом построении могут участвовать игроки задней линии в комбинациях любой пары атаки, при этом они выполняют атакующие действия только во вторую очередь. Чаще всего здесь встречается комбинация "эшелон".</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4667250" cy="3228975"/>
            <wp:effectExtent l="19050" t="0" r="0" b="0"/>
            <wp:docPr id="31" name="Рисунок 205" descr="http://fivb.narod.ru/comb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descr="http://fivb.narod.ru/comb_4.gif"/>
                    <pic:cNvPicPr>
                      <a:picLocks noChangeAspect="1" noChangeArrowheads="1"/>
                    </pic:cNvPicPr>
                  </pic:nvPicPr>
                  <pic:blipFill>
                    <a:blip r:embed="rId35" cstate="print"/>
                    <a:srcRect/>
                    <a:stretch>
                      <a:fillRect/>
                    </a:stretch>
                  </pic:blipFill>
                  <pic:spPr bwMode="auto">
                    <a:xfrm>
                      <a:off x="0" y="0"/>
                      <a:ext cx="4667250" cy="322897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 реальной практике групповые тактические действия при четырех атакующих и одном передающем (связующем) игроке встречаются сравнительно редко. Однако теоретически можно конструировать подобные тактические построения, опираясь на общие закономерности таких конструкций. В качестве примера: в нападении участвуют один передающий игрок в зоне 2, атакующие игроки в зонах 2, 3, 4, 6 – здесь будут реализованы три парных тактических комбинации: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lastRenderedPageBreak/>
        <w:t>- в зоне 3 игрок этой зоны атакует в первую очередь (в своей зоне), а игрок зоны 4 – во вторую очередь (в своей зоне) – комбинация "прямая волна";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в зоне 3 игрок этой зоны, как и ранее, атакует в первую очередь (в своей зоне), а игрок зоны 2 – во вторую очередь в зоне 2 (в своей зоне) – комбинация "смешанная волна";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в зоне 3 игрок этой зоны, как и ранее, атакует в первую очередь (в своей зоне), а игрок задней линии зоны 6 – во вторую очередь (в своей зоне) – комбинация "эшелон".</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Во всех случаях лидером тактических построений как центра согласования действия всех партнеров является: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атакующий игрок первой очереди, если атака первой очереди осуществляется с низкой передачи (т.н. "взлет");</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связующий игрок, если атака первой очереди осуществляется с низкой ускоренной передачи (т.н. "метр", "низкая" и т.д.)</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4648200" cy="3257550"/>
            <wp:effectExtent l="19050" t="0" r="0" b="0"/>
            <wp:docPr id="32" name="Рисунок 206" descr="http://fivb.narod.ru/comb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descr="http://fivb.narod.ru/comb_5.gif"/>
                    <pic:cNvPicPr>
                      <a:picLocks noChangeAspect="1" noChangeArrowheads="1"/>
                    </pic:cNvPicPr>
                  </pic:nvPicPr>
                  <pic:blipFill>
                    <a:blip r:embed="rId36" cstate="print"/>
                    <a:srcRect/>
                    <a:stretch>
                      <a:fillRect/>
                    </a:stretch>
                  </pic:blipFill>
                  <pic:spPr bwMode="auto">
                    <a:xfrm>
                      <a:off x="0" y="0"/>
                      <a:ext cx="4648200" cy="32575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sz w:val="24"/>
          <w:szCs w:val="24"/>
        </w:rPr>
      </w:pPr>
      <w:r w:rsidRPr="00FE1A96">
        <w:rPr>
          <w:rFonts w:ascii="Times New Roman" w:hAnsi="Times New Roman" w:cs="Times New Roman"/>
          <w:b/>
          <w:sz w:val="24"/>
          <w:szCs w:val="24"/>
        </w:rPr>
        <w:t xml:space="preserve">О тактике игры с </w:t>
      </w:r>
      <w:proofErr w:type="spellStart"/>
      <w:r w:rsidRPr="00FE1A96">
        <w:rPr>
          <w:rFonts w:ascii="Times New Roman" w:hAnsi="Times New Roman" w:cs="Times New Roman"/>
          <w:b/>
          <w:sz w:val="24"/>
          <w:szCs w:val="24"/>
        </w:rPr>
        <w:t>либеро</w:t>
      </w:r>
      <w:proofErr w:type="spellEnd"/>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Немного истории.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Игроки этого амплуа появились в 1998 году, когда </w:t>
      </w:r>
      <w:r w:rsidRPr="00FE1A96">
        <w:rPr>
          <w:rFonts w:ascii="Times New Roman" w:hAnsi="Times New Roman" w:cs="Times New Roman"/>
          <w:sz w:val="24"/>
          <w:szCs w:val="24"/>
          <w:lang w:val="en-US"/>
        </w:rPr>
        <w:t>FIVB</w:t>
      </w:r>
      <w:r w:rsidRPr="00FE1A96">
        <w:rPr>
          <w:rFonts w:ascii="Times New Roman" w:hAnsi="Times New Roman" w:cs="Times New Roman"/>
          <w:sz w:val="24"/>
          <w:szCs w:val="24"/>
        </w:rPr>
        <w:t xml:space="preserve"> внесла революционные изменения в правила, в том числе и ввела новшество относительно нового игрока –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выполняющего исключительно защитные функции.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Введение нового игрока было обусловлено, вероятно, тем, чтобы дать возможность игрокам роста невысокого участвовать в соревнованиях уровня самого высокого.</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Первыми сборными, опробовавшие тактику игры с использованием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были мужские сборные, </w:t>
      </w:r>
      <w:proofErr w:type="gramStart"/>
      <w:r w:rsidRPr="00FE1A96">
        <w:rPr>
          <w:rFonts w:ascii="Times New Roman" w:hAnsi="Times New Roman" w:cs="Times New Roman"/>
          <w:sz w:val="24"/>
          <w:szCs w:val="24"/>
        </w:rPr>
        <w:t>при том</w:t>
      </w:r>
      <w:proofErr w:type="gramEnd"/>
      <w:r w:rsidRPr="00FE1A96">
        <w:rPr>
          <w:rFonts w:ascii="Times New Roman" w:hAnsi="Times New Roman" w:cs="Times New Roman"/>
          <w:sz w:val="24"/>
          <w:szCs w:val="24"/>
        </w:rPr>
        <w:t xml:space="preserve"> насколько я помню Болгарии и Голландии (могу ошибаться). Однако, приживалось нововведение не быстро (а у любителей, которые в парках играют, это и другие новшества по началу вызывали стойкое отвращение – счет до 25 очков, при подаче можно сетку задевать мячом и о, ужас</w:t>
      </w:r>
      <w:proofErr w:type="gramStart"/>
      <w:r w:rsidRPr="00FE1A96">
        <w:rPr>
          <w:rFonts w:ascii="Times New Roman" w:hAnsi="Times New Roman" w:cs="Times New Roman"/>
          <w:sz w:val="24"/>
          <w:szCs w:val="24"/>
        </w:rPr>
        <w:t xml:space="preserve"> !</w:t>
      </w:r>
      <w:proofErr w:type="gramEnd"/>
      <w:r w:rsidRPr="00FE1A96">
        <w:rPr>
          <w:rFonts w:ascii="Times New Roman" w:hAnsi="Times New Roman" w:cs="Times New Roman"/>
          <w:sz w:val="24"/>
          <w:szCs w:val="24"/>
        </w:rPr>
        <w:t xml:space="preserve">! разрешили играть ногой!!!!! Как???!!! </w:t>
      </w:r>
      <w:proofErr w:type="gramStart"/>
      <w:r w:rsidRPr="00FE1A96">
        <w:rPr>
          <w:rFonts w:ascii="Times New Roman" w:hAnsi="Times New Roman" w:cs="Times New Roman"/>
          <w:sz w:val="24"/>
          <w:szCs w:val="24"/>
        </w:rPr>
        <w:t>Сравняли футбол с нашей любимой игрой для интеллектуалов..)</w:t>
      </w:r>
      <w:proofErr w:type="gramEnd"/>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С введением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в волейболе усилилась специализация. Если раньше игроки в волейболе в том или ином смысле были универсальны (то есть делали все, разве что в пас не лезли), то в последнее время и, как мне представляется, благодаря именно введению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усилилось разделение игроков в волейболе </w:t>
      </w:r>
      <w:proofErr w:type="gramStart"/>
      <w:r w:rsidRPr="00FE1A96">
        <w:rPr>
          <w:rFonts w:ascii="Times New Roman" w:hAnsi="Times New Roman" w:cs="Times New Roman"/>
          <w:sz w:val="24"/>
          <w:szCs w:val="24"/>
        </w:rPr>
        <w:t>на</w:t>
      </w:r>
      <w:proofErr w:type="gramEnd"/>
      <w:r w:rsidRPr="00FE1A96">
        <w:rPr>
          <w:rFonts w:ascii="Times New Roman" w:hAnsi="Times New Roman" w:cs="Times New Roman"/>
          <w:sz w:val="24"/>
          <w:szCs w:val="24"/>
        </w:rPr>
        <w:t xml:space="preserve"> центральных, диагональных, </w:t>
      </w:r>
      <w:proofErr w:type="spellStart"/>
      <w:r w:rsidRPr="00FE1A96">
        <w:rPr>
          <w:rFonts w:ascii="Times New Roman" w:hAnsi="Times New Roman" w:cs="Times New Roman"/>
          <w:sz w:val="24"/>
          <w:szCs w:val="24"/>
        </w:rPr>
        <w:t>доигровщиков</w:t>
      </w:r>
      <w:proofErr w:type="spellEnd"/>
      <w:r w:rsidRPr="00FE1A96">
        <w:rPr>
          <w:rFonts w:ascii="Times New Roman" w:hAnsi="Times New Roman" w:cs="Times New Roman"/>
          <w:sz w:val="24"/>
          <w:szCs w:val="24"/>
        </w:rPr>
        <w:t xml:space="preserve"> и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Ну и нельзя не отметить, что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нашей мужской сборной не раз признавались лучшими на самых различных турнирах и чемпионатах. В начале нынешнего века в составе мужской сборной России блистал Евгений Митьков, на смену которому пришел </w:t>
      </w:r>
      <w:r w:rsidRPr="00FE1A96">
        <w:rPr>
          <w:rFonts w:ascii="Times New Roman" w:hAnsi="Times New Roman" w:cs="Times New Roman"/>
          <w:sz w:val="24"/>
          <w:szCs w:val="24"/>
        </w:rPr>
        <w:lastRenderedPageBreak/>
        <w:t xml:space="preserve">не менее яркий и талантливый представитель данного амплуа Алексей </w:t>
      </w:r>
      <w:proofErr w:type="spellStart"/>
      <w:r w:rsidRPr="00FE1A96">
        <w:rPr>
          <w:rFonts w:ascii="Times New Roman" w:hAnsi="Times New Roman" w:cs="Times New Roman"/>
          <w:sz w:val="24"/>
          <w:szCs w:val="24"/>
        </w:rPr>
        <w:t>Вербов</w:t>
      </w:r>
      <w:proofErr w:type="spellEnd"/>
      <w:r w:rsidRPr="00FE1A96">
        <w:rPr>
          <w:rFonts w:ascii="Times New Roman" w:hAnsi="Times New Roman" w:cs="Times New Roman"/>
          <w:sz w:val="24"/>
          <w:szCs w:val="24"/>
        </w:rPr>
        <w:t xml:space="preserve">. И вообще, в нашем национальном чемпионате играли и играют сильнейшие представители этой </w:t>
      </w:r>
      <w:proofErr w:type="gramStart"/>
      <w:r w:rsidRPr="00FE1A96">
        <w:rPr>
          <w:rFonts w:ascii="Times New Roman" w:hAnsi="Times New Roman" w:cs="Times New Roman"/>
          <w:sz w:val="24"/>
          <w:szCs w:val="24"/>
        </w:rPr>
        <w:t>волейбольный</w:t>
      </w:r>
      <w:proofErr w:type="gramEnd"/>
      <w:r w:rsidRPr="00FE1A96">
        <w:rPr>
          <w:rFonts w:ascii="Times New Roman" w:hAnsi="Times New Roman" w:cs="Times New Roman"/>
          <w:sz w:val="24"/>
          <w:szCs w:val="24"/>
        </w:rPr>
        <w:t xml:space="preserve"> специализации – </w:t>
      </w:r>
      <w:r w:rsidRPr="00FE1A96">
        <w:rPr>
          <w:rFonts w:ascii="Times New Roman" w:hAnsi="Times New Roman" w:cs="Times New Roman"/>
          <w:sz w:val="24"/>
          <w:szCs w:val="24"/>
          <w:lang w:val="en-US"/>
        </w:rPr>
        <w:t>Pablo</w:t>
      </w:r>
      <w:r w:rsidRPr="00FE1A96">
        <w:rPr>
          <w:rFonts w:ascii="Times New Roman" w:hAnsi="Times New Roman" w:cs="Times New Roman"/>
          <w:sz w:val="24"/>
          <w:szCs w:val="24"/>
        </w:rPr>
        <w:t xml:space="preserve"> </w:t>
      </w:r>
      <w:proofErr w:type="spellStart"/>
      <w:r w:rsidRPr="00FE1A96">
        <w:rPr>
          <w:rFonts w:ascii="Times New Roman" w:hAnsi="Times New Roman" w:cs="Times New Roman"/>
          <w:sz w:val="24"/>
          <w:szCs w:val="24"/>
          <w:lang w:val="en-US"/>
        </w:rPr>
        <w:t>Meana</w:t>
      </w:r>
      <w:proofErr w:type="spellEnd"/>
      <w:r w:rsidRPr="00FE1A96">
        <w:rPr>
          <w:rFonts w:ascii="Times New Roman" w:hAnsi="Times New Roman" w:cs="Times New Roman"/>
          <w:sz w:val="24"/>
          <w:szCs w:val="24"/>
        </w:rPr>
        <w:t xml:space="preserve"> (Аргентина), </w:t>
      </w:r>
      <w:r w:rsidRPr="00FE1A96">
        <w:rPr>
          <w:rFonts w:ascii="Times New Roman" w:hAnsi="Times New Roman" w:cs="Times New Roman"/>
          <w:sz w:val="24"/>
          <w:szCs w:val="24"/>
          <w:lang w:val="en-US"/>
        </w:rPr>
        <w:t>Hubert</w:t>
      </w:r>
      <w:r w:rsidRPr="00FE1A96">
        <w:rPr>
          <w:rFonts w:ascii="Times New Roman" w:hAnsi="Times New Roman" w:cs="Times New Roman"/>
          <w:sz w:val="24"/>
          <w:szCs w:val="24"/>
        </w:rPr>
        <w:t xml:space="preserve"> </w:t>
      </w:r>
      <w:proofErr w:type="spellStart"/>
      <w:r w:rsidRPr="00FE1A96">
        <w:rPr>
          <w:rFonts w:ascii="Times New Roman" w:hAnsi="Times New Roman" w:cs="Times New Roman"/>
          <w:sz w:val="24"/>
          <w:szCs w:val="24"/>
          <w:lang w:val="en-US"/>
        </w:rPr>
        <w:t>Henno</w:t>
      </w:r>
      <w:proofErr w:type="spellEnd"/>
      <w:r w:rsidRPr="00FE1A96">
        <w:rPr>
          <w:rFonts w:ascii="Times New Roman" w:hAnsi="Times New Roman" w:cs="Times New Roman"/>
          <w:sz w:val="24"/>
          <w:szCs w:val="24"/>
        </w:rPr>
        <w:t xml:space="preserve"> (Франция), </w:t>
      </w:r>
      <w:proofErr w:type="spellStart"/>
      <w:r w:rsidRPr="00FE1A96">
        <w:rPr>
          <w:rFonts w:ascii="Times New Roman" w:hAnsi="Times New Roman" w:cs="Times New Roman"/>
          <w:sz w:val="24"/>
          <w:szCs w:val="24"/>
          <w:lang w:val="en-US"/>
        </w:rPr>
        <w:t>Teodor</w:t>
      </w:r>
      <w:proofErr w:type="spellEnd"/>
      <w:r w:rsidRPr="00FE1A96">
        <w:rPr>
          <w:rFonts w:ascii="Times New Roman" w:hAnsi="Times New Roman" w:cs="Times New Roman"/>
          <w:sz w:val="24"/>
          <w:szCs w:val="24"/>
        </w:rPr>
        <w:t xml:space="preserve"> </w:t>
      </w:r>
      <w:proofErr w:type="spellStart"/>
      <w:r w:rsidRPr="00FE1A96">
        <w:rPr>
          <w:rFonts w:ascii="Times New Roman" w:hAnsi="Times New Roman" w:cs="Times New Roman"/>
          <w:sz w:val="24"/>
          <w:szCs w:val="24"/>
          <w:lang w:val="en-US"/>
        </w:rPr>
        <w:t>Salparov</w:t>
      </w:r>
      <w:proofErr w:type="spellEnd"/>
      <w:r w:rsidRPr="00FE1A96">
        <w:rPr>
          <w:rFonts w:ascii="Times New Roman" w:hAnsi="Times New Roman" w:cs="Times New Roman"/>
          <w:sz w:val="24"/>
          <w:szCs w:val="24"/>
        </w:rPr>
        <w:t xml:space="preserve"> (Болгария)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В настоящее время, волейбол без участия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трудно себе представить.</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На плечи игроков данного амплуа ложится официальная обязанность по приему подач, подбору сбросов, отскоков от блока, иными словами быть оплотом обороны команды, а также негласная обязанность быть этаким заводилой, игроком, который может подсказать, взбодрить команду. Ярким примером такого выражения как раз является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белгородского Локомотива, сборной России и один из сильнейших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мира Алексей </w:t>
      </w:r>
      <w:proofErr w:type="spellStart"/>
      <w:r w:rsidRPr="00FE1A96">
        <w:rPr>
          <w:rFonts w:ascii="Times New Roman" w:hAnsi="Times New Roman" w:cs="Times New Roman"/>
          <w:sz w:val="24"/>
          <w:szCs w:val="24"/>
        </w:rPr>
        <w:t>Вербов</w:t>
      </w:r>
      <w:proofErr w:type="spell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 xml:space="preserve">Каким должен быть </w:t>
      </w:r>
      <w:proofErr w:type="spellStart"/>
      <w:r w:rsidRPr="00FE1A96">
        <w:rPr>
          <w:rFonts w:ascii="Times New Roman" w:hAnsi="Times New Roman" w:cs="Times New Roman"/>
          <w:i/>
          <w:sz w:val="24"/>
          <w:szCs w:val="24"/>
        </w:rPr>
        <w:t>либеро</w:t>
      </w:r>
      <w:proofErr w:type="spellEnd"/>
      <w:r w:rsidRPr="00FE1A96">
        <w:rPr>
          <w:rFonts w:ascii="Times New Roman" w:hAnsi="Times New Roman" w:cs="Times New Roman"/>
          <w:i/>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прежде всего, это игрок с уверенным приемом подачи. При нынешних силовых подачах, когда мяч летит со скоростью свыше </w:t>
      </w:r>
      <w:smartTag w:uri="urn:schemas-microsoft-com:office:smarttags" w:element="metricconverter">
        <w:smartTagPr>
          <w:attr w:name="ProductID" w:val="200 км/ч"/>
        </w:smartTagPr>
        <w:r w:rsidRPr="00FE1A96">
          <w:rPr>
            <w:rFonts w:ascii="Times New Roman" w:hAnsi="Times New Roman" w:cs="Times New Roman"/>
            <w:sz w:val="24"/>
            <w:szCs w:val="24"/>
          </w:rPr>
          <w:t>200 км/ч</w:t>
        </w:r>
      </w:smartTag>
      <w:r w:rsidRPr="00FE1A96">
        <w:rPr>
          <w:rFonts w:ascii="Times New Roman" w:hAnsi="Times New Roman" w:cs="Times New Roman"/>
          <w:sz w:val="24"/>
          <w:szCs w:val="24"/>
        </w:rPr>
        <w:t xml:space="preserve">, очень важно разгрузить в приеме заднюю линию, в частности, диагонального и одного из </w:t>
      </w:r>
      <w:proofErr w:type="spellStart"/>
      <w:r w:rsidRPr="00FE1A96">
        <w:rPr>
          <w:rFonts w:ascii="Times New Roman" w:hAnsi="Times New Roman" w:cs="Times New Roman"/>
          <w:sz w:val="24"/>
          <w:szCs w:val="24"/>
        </w:rPr>
        <w:t>доигровщиков</w:t>
      </w:r>
      <w:proofErr w:type="spellEnd"/>
      <w:r w:rsidRPr="00FE1A96">
        <w:rPr>
          <w:rFonts w:ascii="Times New Roman" w:hAnsi="Times New Roman" w:cs="Times New Roman"/>
          <w:sz w:val="24"/>
          <w:szCs w:val="24"/>
        </w:rPr>
        <w:t>, если они находящихся на задней линии по расстановке. Ну и, конечно, не просто оставить мяч в игре после подачи, а довести мяч до своего связующего. Не зря элементом статистики на официальных играх является "</w:t>
      </w:r>
      <w:r w:rsidRPr="00FE1A96">
        <w:rPr>
          <w:rFonts w:ascii="Times New Roman" w:hAnsi="Times New Roman" w:cs="Times New Roman"/>
          <w:sz w:val="24"/>
          <w:szCs w:val="24"/>
          <w:lang w:val="en-US"/>
        </w:rPr>
        <w:t>excellent</w:t>
      </w:r>
      <w:r w:rsidRPr="00FE1A96">
        <w:rPr>
          <w:rFonts w:ascii="Times New Roman" w:hAnsi="Times New Roman" w:cs="Times New Roman"/>
          <w:sz w:val="24"/>
          <w:szCs w:val="24"/>
        </w:rPr>
        <w:t xml:space="preserve"> </w:t>
      </w:r>
      <w:r w:rsidRPr="00FE1A96">
        <w:rPr>
          <w:rFonts w:ascii="Times New Roman" w:hAnsi="Times New Roman" w:cs="Times New Roman"/>
          <w:sz w:val="24"/>
          <w:szCs w:val="24"/>
          <w:lang w:val="en-US"/>
        </w:rPr>
        <w:t>reception</w:t>
      </w:r>
      <w:r w:rsidRPr="00FE1A96">
        <w:rPr>
          <w:rFonts w:ascii="Times New Roman" w:hAnsi="Times New Roman" w:cs="Times New Roman"/>
          <w:sz w:val="24"/>
          <w:szCs w:val="24"/>
        </w:rPr>
        <w:t xml:space="preserve">" – точный прием подачи </w:t>
      </w:r>
      <w:proofErr w:type="gramStart"/>
      <w:r w:rsidRPr="00FE1A96">
        <w:rPr>
          <w:rFonts w:ascii="Times New Roman" w:hAnsi="Times New Roman" w:cs="Times New Roman"/>
          <w:sz w:val="24"/>
          <w:szCs w:val="24"/>
        </w:rPr>
        <w:t>связующему</w:t>
      </w:r>
      <w:proofErr w:type="gramEnd"/>
      <w:r w:rsidRPr="00FE1A96">
        <w:rPr>
          <w:rFonts w:ascii="Times New Roman" w:hAnsi="Times New Roman" w:cs="Times New Roman"/>
          <w:sz w:val="24"/>
          <w:szCs w:val="24"/>
        </w:rPr>
        <w:t xml:space="preserve"> так, чтобы последний имел возможность отдать передачу в любую зону любым темпом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2)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 это игрок </w:t>
      </w:r>
      <w:proofErr w:type="gramStart"/>
      <w:r w:rsidRPr="00FE1A96">
        <w:rPr>
          <w:rFonts w:ascii="Times New Roman" w:hAnsi="Times New Roman" w:cs="Times New Roman"/>
          <w:sz w:val="24"/>
          <w:szCs w:val="24"/>
        </w:rPr>
        <w:t>со</w:t>
      </w:r>
      <w:proofErr w:type="gramEnd"/>
      <w:r w:rsidRPr="00FE1A96">
        <w:rPr>
          <w:rFonts w:ascii="Times New Roman" w:hAnsi="Times New Roman" w:cs="Times New Roman"/>
          <w:sz w:val="24"/>
          <w:szCs w:val="24"/>
        </w:rPr>
        <w:t xml:space="preserve"> взрывной реакцией, навыками приема мощных атакующих ударов, умением быстро двигаться, доставать мяч в падении обеими руками (соответственно, с умением, падать на обе руки) как с подбиванием, так и с подстиланием кисти под падающий мяч.</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3)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 это игрок с хорошим умением читать игру, предугадывать развитие атаки соперника и направление атакующего удара. Поскольку современный волейбол отличает чрезвычайно быстрые передачи, мощные атакующие удары, отличнейшая высота съема мяча при атаке, часто успех защитного действия зависит от правильно выбранного расположения на площадке, иначе банально не хватает времени среагировать или дотянуться до мяча.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4) Кроме игры в защите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должен уметь отдавать передачи для атакующего удара, например, в том случае, если связующий не успевает к мячу или сам принял мяч. Однако</w:t>
      </w:r>
      <w:proofErr w:type="gramStart"/>
      <w:r w:rsidRPr="00FE1A96">
        <w:rPr>
          <w:rFonts w:ascii="Times New Roman" w:hAnsi="Times New Roman" w:cs="Times New Roman"/>
          <w:sz w:val="24"/>
          <w:szCs w:val="24"/>
        </w:rPr>
        <w:t>,</w:t>
      </w:r>
      <w:proofErr w:type="gramEnd"/>
      <w:r w:rsidRPr="00FE1A96">
        <w:rPr>
          <w:rFonts w:ascii="Times New Roman" w:hAnsi="Times New Roman" w:cs="Times New Roman"/>
          <w:sz w:val="24"/>
          <w:szCs w:val="24"/>
        </w:rPr>
        <w:t xml:space="preserve"> следует помнить, что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имеет право отдавать передачу сверху, находясь на задней линии – подробнее смотри выдержку из официальных правил волейбола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5) Как я уже заметил ранее,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 это душа команды (лучший друг малышей!!), неформальный лидер, игрок, отвечающий за командный настрой и атмосферу, энергичный и вместе с тем хладнокровный, с умением мгновенно концентрироваться на приеме.</w:t>
      </w:r>
    </w:p>
    <w:p w:rsidR="008A1A16" w:rsidRPr="00FE1A96" w:rsidRDefault="008A1A16" w:rsidP="00FE1A96">
      <w:pPr>
        <w:suppressLineNumbers/>
        <w:suppressAutoHyphens/>
        <w:spacing w:after="0" w:line="240" w:lineRule="auto"/>
        <w:jc w:val="both"/>
        <w:rPr>
          <w:rFonts w:ascii="Times New Roman" w:hAnsi="Times New Roman" w:cs="Times New Roman"/>
          <w:i/>
          <w:sz w:val="24"/>
          <w:szCs w:val="24"/>
        </w:rPr>
      </w:pPr>
      <w:r w:rsidRPr="00FE1A96">
        <w:rPr>
          <w:rFonts w:ascii="Times New Roman" w:hAnsi="Times New Roman" w:cs="Times New Roman"/>
          <w:i/>
          <w:sz w:val="24"/>
          <w:szCs w:val="24"/>
        </w:rPr>
        <w:t xml:space="preserve">Тактика игры с </w:t>
      </w:r>
      <w:proofErr w:type="spellStart"/>
      <w:r w:rsidRPr="00FE1A96">
        <w:rPr>
          <w:rFonts w:ascii="Times New Roman" w:hAnsi="Times New Roman" w:cs="Times New Roman"/>
          <w:i/>
          <w:sz w:val="24"/>
          <w:szCs w:val="24"/>
        </w:rPr>
        <w:t>либеро</w:t>
      </w:r>
      <w:proofErr w:type="spellEnd"/>
      <w:r w:rsidRPr="00FE1A96">
        <w:rPr>
          <w:rFonts w:ascii="Times New Roman" w:hAnsi="Times New Roman" w:cs="Times New Roman"/>
          <w:i/>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Как правило, стартовая расстановка команд ныне такова – </w:t>
      </w:r>
      <w:proofErr w:type="gramStart"/>
      <w:r w:rsidRPr="00FE1A96">
        <w:rPr>
          <w:rFonts w:ascii="Times New Roman" w:hAnsi="Times New Roman" w:cs="Times New Roman"/>
          <w:sz w:val="24"/>
          <w:szCs w:val="24"/>
        </w:rPr>
        <w:t>связующий</w:t>
      </w:r>
      <w:proofErr w:type="gramEnd"/>
      <w:r w:rsidRPr="00FE1A96">
        <w:rPr>
          <w:rFonts w:ascii="Times New Roman" w:hAnsi="Times New Roman" w:cs="Times New Roman"/>
          <w:sz w:val="24"/>
          <w:szCs w:val="24"/>
        </w:rPr>
        <w:t xml:space="preserve"> начинает с 1-й зоны, с тем, чтобы иметь на первой линии 3 нападающих.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после записи в протоколе расстановки меняет до подачи центрального блокирующего на задней линии</w:t>
      </w:r>
      <w:proofErr w:type="gramStart"/>
      <w:r w:rsidRPr="00FE1A96">
        <w:rPr>
          <w:rFonts w:ascii="Times New Roman" w:hAnsi="Times New Roman" w:cs="Times New Roman"/>
          <w:sz w:val="24"/>
          <w:szCs w:val="24"/>
        </w:rPr>
        <w:t>.</w:t>
      </w:r>
      <w:proofErr w:type="gramEnd"/>
      <w:r w:rsidRPr="00FE1A96">
        <w:rPr>
          <w:rFonts w:ascii="Times New Roman" w:hAnsi="Times New Roman" w:cs="Times New Roman"/>
          <w:sz w:val="24"/>
          <w:szCs w:val="24"/>
        </w:rPr>
        <w:t xml:space="preserve"> (</w:t>
      </w:r>
      <w:proofErr w:type="gramStart"/>
      <w:r w:rsidRPr="00FE1A96">
        <w:rPr>
          <w:rFonts w:ascii="Times New Roman" w:hAnsi="Times New Roman" w:cs="Times New Roman"/>
          <w:sz w:val="24"/>
          <w:szCs w:val="24"/>
        </w:rPr>
        <w:t>с</w:t>
      </w:r>
      <w:proofErr w:type="gramEnd"/>
      <w:r w:rsidRPr="00FE1A96">
        <w:rPr>
          <w:rFonts w:ascii="Times New Roman" w:hAnsi="Times New Roman" w:cs="Times New Roman"/>
          <w:sz w:val="24"/>
          <w:szCs w:val="24"/>
        </w:rPr>
        <w:t>м. рисунок, обозначения: "</w:t>
      </w:r>
      <w:proofErr w:type="spellStart"/>
      <w:r w:rsidRPr="00FE1A96">
        <w:rPr>
          <w:rFonts w:ascii="Times New Roman" w:hAnsi="Times New Roman" w:cs="Times New Roman"/>
          <w:sz w:val="24"/>
          <w:szCs w:val="24"/>
        </w:rPr>
        <w:t>д</w:t>
      </w:r>
      <w:proofErr w:type="spellEnd"/>
      <w:r w:rsidRPr="00FE1A96">
        <w:rPr>
          <w:rFonts w:ascii="Times New Roman" w:hAnsi="Times New Roman" w:cs="Times New Roman"/>
          <w:sz w:val="24"/>
          <w:szCs w:val="24"/>
        </w:rPr>
        <w:t>" – диагональный, "</w:t>
      </w:r>
      <w:proofErr w:type="spellStart"/>
      <w:r w:rsidRPr="00FE1A96">
        <w:rPr>
          <w:rFonts w:ascii="Times New Roman" w:hAnsi="Times New Roman" w:cs="Times New Roman"/>
          <w:sz w:val="24"/>
          <w:szCs w:val="24"/>
        </w:rPr>
        <w:t>ц</w:t>
      </w:r>
      <w:proofErr w:type="spellEnd"/>
      <w:r w:rsidRPr="00FE1A96">
        <w:rPr>
          <w:rFonts w:ascii="Times New Roman" w:hAnsi="Times New Roman" w:cs="Times New Roman"/>
          <w:sz w:val="24"/>
          <w:szCs w:val="24"/>
        </w:rPr>
        <w:t>" – центральный, "к" – крайний нападающий (</w:t>
      </w:r>
      <w:proofErr w:type="spellStart"/>
      <w:r w:rsidRPr="00FE1A96">
        <w:rPr>
          <w:rFonts w:ascii="Times New Roman" w:hAnsi="Times New Roman" w:cs="Times New Roman"/>
          <w:sz w:val="24"/>
          <w:szCs w:val="24"/>
        </w:rPr>
        <w:t>доигровщик</w:t>
      </w:r>
      <w:proofErr w:type="spellEnd"/>
      <w:r w:rsidRPr="00FE1A96">
        <w:rPr>
          <w:rFonts w:ascii="Times New Roman" w:hAnsi="Times New Roman" w:cs="Times New Roman"/>
          <w:sz w:val="24"/>
          <w:szCs w:val="24"/>
        </w:rPr>
        <w:t xml:space="preserve">), "с" – связующий, красный круг –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695325" cy="781050"/>
            <wp:effectExtent l="19050" t="0" r="9525" b="0"/>
            <wp:docPr id="33" name="Рисунок 211" descr="http://fivb.narod.ru/libero/align_l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http://fivb.narod.ru/libero/align_l_6.jpg"/>
                    <pic:cNvPicPr>
                      <a:picLocks noChangeAspect="1" noChangeArrowheads="1"/>
                    </pic:cNvPicPr>
                  </pic:nvPicPr>
                  <pic:blipFill>
                    <a:blip r:embed="rId37" cstate="print"/>
                    <a:srcRect/>
                    <a:stretch>
                      <a:fillRect/>
                    </a:stretch>
                  </pic:blipFill>
                  <pic:spPr bwMode="auto">
                    <a:xfrm>
                      <a:off x="0" y="0"/>
                      <a:ext cx="695325" cy="7810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gramStart"/>
      <w:r w:rsidRPr="00FE1A96">
        <w:rPr>
          <w:rFonts w:ascii="Times New Roman" w:hAnsi="Times New Roman" w:cs="Times New Roman"/>
          <w:sz w:val="24"/>
          <w:szCs w:val="24"/>
        </w:rPr>
        <w:t xml:space="preserve">Далее после подачи на площадке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располагается в 5-ой зоне (то есть меняются с </w:t>
      </w:r>
      <w:proofErr w:type="spellStart"/>
      <w:r w:rsidRPr="00FE1A96">
        <w:rPr>
          <w:rFonts w:ascii="Times New Roman" w:hAnsi="Times New Roman" w:cs="Times New Roman"/>
          <w:sz w:val="24"/>
          <w:szCs w:val="24"/>
        </w:rPr>
        <w:t>доигровщиком</w:t>
      </w:r>
      <w:proofErr w:type="spellEnd"/>
      <w:r w:rsidRPr="00FE1A96">
        <w:rPr>
          <w:rFonts w:ascii="Times New Roman" w:hAnsi="Times New Roman" w:cs="Times New Roman"/>
          <w:sz w:val="24"/>
          <w:szCs w:val="24"/>
        </w:rPr>
        <w:t xml:space="preserve"> зонами) для того, чтобы перекрыть наиболее частое направление атак – "из 4 по 4" или "в ход", из 3-ей зоны в вправо (ну тут уж 50 на 50) и из 2-ой зоны в линию (см. рис.), а также в связи с тем, что 1-я зона, как</w:t>
      </w:r>
      <w:proofErr w:type="gramEnd"/>
      <w:r w:rsidRPr="00FE1A96">
        <w:rPr>
          <w:rFonts w:ascii="Times New Roman" w:hAnsi="Times New Roman" w:cs="Times New Roman"/>
          <w:sz w:val="24"/>
          <w:szCs w:val="24"/>
        </w:rPr>
        <w:t xml:space="preserve"> правило, "резервируется" для </w:t>
      </w:r>
      <w:proofErr w:type="gramStart"/>
      <w:r w:rsidRPr="00FE1A96">
        <w:rPr>
          <w:rFonts w:ascii="Times New Roman" w:hAnsi="Times New Roman" w:cs="Times New Roman"/>
          <w:sz w:val="24"/>
          <w:szCs w:val="24"/>
        </w:rPr>
        <w:t>связующего</w:t>
      </w:r>
      <w:proofErr w:type="gramEnd"/>
      <w:r w:rsidRPr="00FE1A96">
        <w:rPr>
          <w:rFonts w:ascii="Times New Roman" w:hAnsi="Times New Roman" w:cs="Times New Roman"/>
          <w:sz w:val="24"/>
          <w:szCs w:val="24"/>
        </w:rPr>
        <w:t xml:space="preserve"> или диагонального, а 6-ю зону, должны закрывать блоком игроки передней линии. Ну и на первой линии у нас поменялись зонами диагональный и крайний</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695325" cy="781050"/>
            <wp:effectExtent l="19050" t="0" r="9525" b="0"/>
            <wp:docPr id="34" name="Рисунок 212" descr="http://fivb.narod.ru/libero/after_serve_l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http://fivb.narod.ru/libero/after_serve_l_6.jpg"/>
                    <pic:cNvPicPr>
                      <a:picLocks noChangeAspect="1" noChangeArrowheads="1"/>
                    </pic:cNvPicPr>
                  </pic:nvPicPr>
                  <pic:blipFill>
                    <a:blip r:embed="rId38" cstate="print"/>
                    <a:srcRect/>
                    <a:stretch>
                      <a:fillRect/>
                    </a:stretch>
                  </pic:blipFill>
                  <pic:spPr bwMode="auto">
                    <a:xfrm>
                      <a:off x="0" y="0"/>
                      <a:ext cx="695325" cy="781050"/>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После, в соответствии с тем, в какую зону отдана передача соперником, задняя линия, как правило, занимает следующие оборонительные порядки (на рисунке синий круг – зона атаки соперника).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noProof/>
          <w:sz w:val="24"/>
          <w:szCs w:val="24"/>
          <w:lang w:eastAsia="ru-RU"/>
        </w:rPr>
        <w:drawing>
          <wp:inline distT="0" distB="0" distL="0" distR="0">
            <wp:extent cx="695325" cy="781050"/>
            <wp:effectExtent l="19050" t="0" r="9525" b="0"/>
            <wp:docPr id="35" name="Рисунок 213" descr="http://fivb.narod.ru/libero/4_zone_attack_l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http://fivb.narod.ru/libero/4_zone_attack_l_6.jpg"/>
                    <pic:cNvPicPr>
                      <a:picLocks noChangeAspect="1" noChangeArrowheads="1"/>
                    </pic:cNvPicPr>
                  </pic:nvPicPr>
                  <pic:blipFill>
                    <a:blip r:embed="rId39" cstate="print"/>
                    <a:srcRect/>
                    <a:stretch>
                      <a:fillRect/>
                    </a:stretch>
                  </pic:blipFill>
                  <pic:spPr bwMode="auto">
                    <a:xfrm>
                      <a:off x="0" y="0"/>
                      <a:ext cx="695325" cy="78105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695325" cy="781050"/>
            <wp:effectExtent l="19050" t="0" r="9525" b="0"/>
            <wp:docPr id="36" name="Рисунок 214" descr="http://fivb.narod.ru/libero/3_zone_attack_l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http://fivb.narod.ru/libero/3_zone_attack_l_6.jpg"/>
                    <pic:cNvPicPr>
                      <a:picLocks noChangeAspect="1" noChangeArrowheads="1"/>
                    </pic:cNvPicPr>
                  </pic:nvPicPr>
                  <pic:blipFill>
                    <a:blip r:embed="rId40" cstate="print"/>
                    <a:srcRect/>
                    <a:stretch>
                      <a:fillRect/>
                    </a:stretch>
                  </pic:blipFill>
                  <pic:spPr bwMode="auto">
                    <a:xfrm>
                      <a:off x="0" y="0"/>
                      <a:ext cx="695325" cy="781050"/>
                    </a:xfrm>
                    <a:prstGeom prst="rect">
                      <a:avLst/>
                    </a:prstGeom>
                    <a:noFill/>
                    <a:ln w="9525">
                      <a:noFill/>
                      <a:miter lim="800000"/>
                      <a:headEnd/>
                      <a:tailEnd/>
                    </a:ln>
                  </pic:spPr>
                </pic:pic>
              </a:graphicData>
            </a:graphic>
          </wp:inline>
        </w:drawing>
      </w:r>
      <w:r w:rsidRPr="00FE1A96">
        <w:rPr>
          <w:rFonts w:ascii="Times New Roman" w:hAnsi="Times New Roman" w:cs="Times New Roman"/>
          <w:sz w:val="24"/>
          <w:szCs w:val="24"/>
        </w:rPr>
        <w:t xml:space="preserve"> </w:t>
      </w:r>
      <w:r w:rsidRPr="00FE1A96">
        <w:rPr>
          <w:rFonts w:ascii="Times New Roman" w:hAnsi="Times New Roman" w:cs="Times New Roman"/>
          <w:noProof/>
          <w:sz w:val="24"/>
          <w:szCs w:val="24"/>
          <w:lang w:eastAsia="ru-RU"/>
        </w:rPr>
        <w:drawing>
          <wp:inline distT="0" distB="0" distL="0" distR="0">
            <wp:extent cx="695325" cy="809625"/>
            <wp:effectExtent l="19050" t="0" r="9525" b="0"/>
            <wp:docPr id="37" name="Рисунок 215" descr="http://fivb.narod.ru/libero/2_zone_attack_l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http://fivb.narod.ru/libero/2_zone_attack_l_6.jpg"/>
                    <pic:cNvPicPr>
                      <a:picLocks noChangeAspect="1" noChangeArrowheads="1"/>
                    </pic:cNvPicPr>
                  </pic:nvPicPr>
                  <pic:blipFill>
                    <a:blip r:embed="rId41" cstate="print"/>
                    <a:srcRect/>
                    <a:stretch>
                      <a:fillRect/>
                    </a:stretch>
                  </pic:blipFill>
                  <pic:spPr bwMode="auto">
                    <a:xfrm>
                      <a:off x="0" y="0"/>
                      <a:ext cx="695325" cy="809625"/>
                    </a:xfrm>
                    <a:prstGeom prst="rect">
                      <a:avLst/>
                    </a:prstGeom>
                    <a:noFill/>
                    <a:ln w="9525">
                      <a:noFill/>
                      <a:miter lim="800000"/>
                      <a:headEnd/>
                      <a:tailEnd/>
                    </a:ln>
                  </pic:spPr>
                </pic:pic>
              </a:graphicData>
            </a:graphic>
          </wp:inline>
        </w:drawing>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gramStart"/>
      <w:r w:rsidRPr="00FE1A96">
        <w:rPr>
          <w:rFonts w:ascii="Times New Roman" w:hAnsi="Times New Roman" w:cs="Times New Roman"/>
          <w:sz w:val="24"/>
          <w:szCs w:val="24"/>
        </w:rPr>
        <w:t xml:space="preserve">После того, как пройдет две смены подающего, в нашем случае это связующий и диагональный,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должен будет смениться на центрального блокирующего, который у нас все это время сидел на скамейке запасных.</w:t>
      </w:r>
      <w:proofErr w:type="gramEnd"/>
      <w:r w:rsidRPr="00FE1A96">
        <w:rPr>
          <w:rFonts w:ascii="Times New Roman" w:hAnsi="Times New Roman" w:cs="Times New Roman"/>
          <w:sz w:val="24"/>
          <w:szCs w:val="24"/>
        </w:rPr>
        <w:t xml:space="preserve"> Для замены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на другого игрока и наоборот разрешения судьи не требуется. Игроки меняются в зоне замены до свистка на подачу. Таким </w:t>
      </w:r>
      <w:proofErr w:type="gramStart"/>
      <w:r w:rsidRPr="00FE1A96">
        <w:rPr>
          <w:rFonts w:ascii="Times New Roman" w:hAnsi="Times New Roman" w:cs="Times New Roman"/>
          <w:sz w:val="24"/>
          <w:szCs w:val="24"/>
        </w:rPr>
        <w:t>образом</w:t>
      </w:r>
      <w:proofErr w:type="gramEnd"/>
      <w:r w:rsidRPr="00FE1A96">
        <w:rPr>
          <w:rFonts w:ascii="Times New Roman" w:hAnsi="Times New Roman" w:cs="Times New Roman"/>
          <w:sz w:val="24"/>
          <w:szCs w:val="24"/>
        </w:rPr>
        <w:t xml:space="preserve"> по расстановке в 4-м номере у нас центральный и на подаче другой центральный.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на скамейке, потому как между сменой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кого-либо из игроков должен пройти хотя бы один розыгрыш. В нашем случае, если центральный, находящий по расстановке в 1-м номере не подал или соперник с его подачи снялся (забил очко),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меняет его на задней линии. Если же с подачи центрального очко набрала его команда,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может заменить на задней линии </w:t>
      </w:r>
      <w:proofErr w:type="spellStart"/>
      <w:r w:rsidRPr="00FE1A96">
        <w:rPr>
          <w:rFonts w:ascii="Times New Roman" w:hAnsi="Times New Roman" w:cs="Times New Roman"/>
          <w:sz w:val="24"/>
          <w:szCs w:val="24"/>
        </w:rPr>
        <w:t>доигровщика</w:t>
      </w:r>
      <w:proofErr w:type="spellEnd"/>
      <w:r w:rsidRPr="00FE1A96">
        <w:rPr>
          <w:rFonts w:ascii="Times New Roman" w:hAnsi="Times New Roman" w:cs="Times New Roman"/>
          <w:sz w:val="24"/>
          <w:szCs w:val="24"/>
        </w:rPr>
        <w:t xml:space="preserve">, находящегося по расстановке в 6-ом номере. Только нужно иметь ввиду, что </w:t>
      </w:r>
      <w:proofErr w:type="gramStart"/>
      <w:r w:rsidRPr="00FE1A96">
        <w:rPr>
          <w:rFonts w:ascii="Times New Roman" w:hAnsi="Times New Roman" w:cs="Times New Roman"/>
          <w:sz w:val="24"/>
          <w:szCs w:val="24"/>
        </w:rPr>
        <w:t>заменить</w:t>
      </w:r>
      <w:proofErr w:type="gramEnd"/>
      <w:r w:rsidRPr="00FE1A96">
        <w:rPr>
          <w:rFonts w:ascii="Times New Roman" w:hAnsi="Times New Roman" w:cs="Times New Roman"/>
          <w:sz w:val="24"/>
          <w:szCs w:val="24"/>
        </w:rPr>
        <w:t xml:space="preserve"> потом центрального на </w:t>
      </w:r>
      <w:proofErr w:type="spellStart"/>
      <w:r w:rsidRPr="00FE1A96">
        <w:rPr>
          <w:rFonts w:ascii="Times New Roman" w:hAnsi="Times New Roman" w:cs="Times New Roman"/>
          <w:sz w:val="24"/>
          <w:szCs w:val="24"/>
        </w:rPr>
        <w:t>доигровщика</w:t>
      </w:r>
      <w:proofErr w:type="spellEnd"/>
      <w:r w:rsidRPr="00FE1A96">
        <w:rPr>
          <w:rFonts w:ascii="Times New Roman" w:hAnsi="Times New Roman" w:cs="Times New Roman"/>
          <w:sz w:val="24"/>
          <w:szCs w:val="24"/>
        </w:rPr>
        <w:t xml:space="preserve"> будет невозможно, сначала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должен будет смениться на </w:t>
      </w:r>
      <w:proofErr w:type="spellStart"/>
      <w:r w:rsidRPr="00FE1A96">
        <w:rPr>
          <w:rFonts w:ascii="Times New Roman" w:hAnsi="Times New Roman" w:cs="Times New Roman"/>
          <w:sz w:val="24"/>
          <w:szCs w:val="24"/>
        </w:rPr>
        <w:t>доигровщика</w:t>
      </w:r>
      <w:proofErr w:type="spellEnd"/>
      <w:r w:rsidRPr="00FE1A96">
        <w:rPr>
          <w:rFonts w:ascii="Times New Roman" w:hAnsi="Times New Roman" w:cs="Times New Roman"/>
          <w:sz w:val="24"/>
          <w:szCs w:val="24"/>
        </w:rPr>
        <w:t xml:space="preserve">, а затем, спустя розыгрыш выйти вместо центрального. Ну и дальше по кругу –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двигается по расстановки до 5-ой зоны, и когда наступает момент перехода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Очень важно, чтобы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постоянно был "заигран", т.е. отдыхал максимум один розыгрыш, в крайнем случае, одну расстановку. Специфика действий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такова, что он постоянно должен находиться "в игре", в частых перемещениях, подвижно, и если выпускать его вместо всего одного игрока, то во время перерыва игровой тонус снижается, реакция замедляется, и, как результат, могут ухудшаться показатели игры.</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Ну и со стороны остальных игроков очень важно отношение к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благодарить его после подъема трудного мяча или грамотной предугаданной подстраховки, за отличную доводку подачи и т.д., так как защитные действия очков не приносят, однако, волейбол, говорят, начинается с приема, и именно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в основном обеспечивает это начало.</w:t>
      </w:r>
    </w:p>
    <w:p w:rsidR="00FE1A96" w:rsidRDefault="00FE1A96" w:rsidP="00FE1A96">
      <w:pPr>
        <w:suppressLineNumbers/>
        <w:suppressAutoHyphens/>
        <w:spacing w:after="0" w:line="240" w:lineRule="auto"/>
        <w:jc w:val="both"/>
        <w:rPr>
          <w:rFonts w:ascii="Times New Roman" w:hAnsi="Times New Roman" w:cs="Times New Roman"/>
          <w:b/>
          <w:i/>
          <w:sz w:val="24"/>
          <w:szCs w:val="24"/>
        </w:rPr>
      </w:pPr>
    </w:p>
    <w:p w:rsidR="008A1A16" w:rsidRPr="00FE1A96" w:rsidRDefault="008A1A16" w:rsidP="00FE1A96">
      <w:pPr>
        <w:suppressLineNumbers/>
        <w:suppressAutoHyphens/>
        <w:spacing w:after="0" w:line="240" w:lineRule="auto"/>
        <w:jc w:val="both"/>
        <w:rPr>
          <w:rFonts w:ascii="Times New Roman" w:hAnsi="Times New Roman" w:cs="Times New Roman"/>
          <w:b/>
          <w:i/>
          <w:sz w:val="24"/>
          <w:szCs w:val="24"/>
        </w:rPr>
      </w:pPr>
      <w:r w:rsidRPr="00FE1A96">
        <w:rPr>
          <w:rFonts w:ascii="Times New Roman" w:hAnsi="Times New Roman" w:cs="Times New Roman"/>
          <w:b/>
          <w:i/>
          <w:sz w:val="24"/>
          <w:szCs w:val="24"/>
        </w:rPr>
        <w:t>Выдержка из официальных Правил волейбола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Глава 6.</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 Игрок </w:t>
      </w:r>
      <w:proofErr w:type="spellStart"/>
      <w:r w:rsidRPr="00FE1A96">
        <w:rPr>
          <w:rFonts w:ascii="Times New Roman" w:hAnsi="Times New Roman" w:cs="Times New Roman"/>
          <w:sz w:val="24"/>
          <w:szCs w:val="24"/>
        </w:rPr>
        <w:t>Либеро</w:t>
      </w:r>
      <w:proofErr w:type="spellEnd"/>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19.1 Назначение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19.1.1 каждая команда имеет право назначить из состава 12 игроков одного специализированного защитного игрока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19.1.2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должен быть записан в протоколе до матча в специальной графе, предусмотренной для этого.</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19.1.3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не может быть ни капитаном команды, ни игровым капитаном.</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19.2 Экипировка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Игрок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должен носить форму (или жилет/нагрудник для </w:t>
      </w:r>
      <w:proofErr w:type="gramStart"/>
      <w:r w:rsidRPr="00FE1A96">
        <w:rPr>
          <w:rFonts w:ascii="Times New Roman" w:hAnsi="Times New Roman" w:cs="Times New Roman"/>
          <w:sz w:val="24"/>
          <w:szCs w:val="24"/>
        </w:rPr>
        <w:t>переназначенного</w:t>
      </w:r>
      <w:proofErr w:type="gramEnd"/>
      <w:r w:rsidRPr="00FE1A96">
        <w:rPr>
          <w:rFonts w:ascii="Times New Roman" w:hAnsi="Times New Roman" w:cs="Times New Roman"/>
          <w:sz w:val="24"/>
          <w:szCs w:val="24"/>
        </w:rPr>
        <w:t xml:space="preserve">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футболка которой должна отличаться по цвету от футболок других членов команды. Форма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может быть другой модели, но она должна быть пронумерована как у других членов команды.</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 Действия, касающиеся </w:t>
      </w:r>
      <w:proofErr w:type="spellStart"/>
      <w:r w:rsidRPr="00FE1A96">
        <w:rPr>
          <w:rFonts w:ascii="Times New Roman" w:hAnsi="Times New Roman" w:cs="Times New Roman"/>
          <w:sz w:val="24"/>
          <w:szCs w:val="24"/>
        </w:rPr>
        <w:t>Либеро</w:t>
      </w:r>
      <w:proofErr w:type="spellEnd"/>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lastRenderedPageBreak/>
        <w:t>19.3.1 Игровые действия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19.3.1.1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разрешается заменять любого игрока на задней линии.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19.3.1.2 Он/она ограничен </w:t>
      </w:r>
      <w:proofErr w:type="gramStart"/>
      <w:r w:rsidRPr="00FE1A96">
        <w:rPr>
          <w:rFonts w:ascii="Times New Roman" w:hAnsi="Times New Roman" w:cs="Times New Roman"/>
          <w:sz w:val="24"/>
          <w:szCs w:val="24"/>
        </w:rPr>
        <w:t>играть</w:t>
      </w:r>
      <w:proofErr w:type="gramEnd"/>
      <w:r w:rsidRPr="00FE1A96">
        <w:rPr>
          <w:rFonts w:ascii="Times New Roman" w:hAnsi="Times New Roman" w:cs="Times New Roman"/>
          <w:sz w:val="24"/>
          <w:szCs w:val="24"/>
        </w:rPr>
        <w:t xml:space="preserve"> как игрок задней линии и ему не разрешено выполнять атакующий удар из любого места (включая игровое поле и свободную зону) если в момент контакта мяч находится полностью выше верхнего края сетки.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19.3.1.3 Он/она не может подавать, блокировать или пытаться блокировать</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19.3.1.4 Игрок не может выполнять атакующий удар выше верхнего края сетки, если мяч направляется пальцами сверху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w:t>
      </w:r>
      <w:proofErr w:type="gramStart"/>
      <w:r w:rsidRPr="00FE1A96">
        <w:rPr>
          <w:rFonts w:ascii="Times New Roman" w:hAnsi="Times New Roman" w:cs="Times New Roman"/>
          <w:sz w:val="24"/>
          <w:szCs w:val="24"/>
        </w:rPr>
        <w:t>находящимся</w:t>
      </w:r>
      <w:proofErr w:type="gramEnd"/>
      <w:r w:rsidRPr="00FE1A96">
        <w:rPr>
          <w:rFonts w:ascii="Times New Roman" w:hAnsi="Times New Roman" w:cs="Times New Roman"/>
          <w:sz w:val="24"/>
          <w:szCs w:val="24"/>
        </w:rPr>
        <w:t xml:space="preserve"> в своей передней зоне (или ее продолжении). Мяч может быть атакован свободно, если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делает это же действие за пределами своей передней зоны или ее продолжения.</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19.3.2 Замещения игроков</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19.3.2.1 Замещения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не являются обычными заменами.</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Они не ограничены, но должен быть розыгрыш между двумя замещениями </w:t>
      </w:r>
      <w:proofErr w:type="spellStart"/>
      <w:r w:rsidRPr="00FE1A96">
        <w:rPr>
          <w:rFonts w:ascii="Times New Roman" w:hAnsi="Times New Roman" w:cs="Times New Roman"/>
          <w:sz w:val="24"/>
          <w:szCs w:val="24"/>
        </w:rPr>
        <w:t>либеро</w:t>
      </w:r>
      <w:proofErr w:type="spellEnd"/>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может быть замещен только тем игроком, которого он подменил</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19.3.2.2 Замещения должны происходить только когда мяч находится вне игры и до свистка на подачу.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В начале каждой партии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не может выйти на площадку до тех пор, пока судья не проверил стартовую расстановку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19.3.2.3 Замещение, совершенное после свистка на подачу, но перед подающим ударом, не должно отменяться, но должно явиться предметом устного предостережения после окончания розыгрыша.</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Последующие запоздалые замещения должны быть предметом санкции за задержку</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19.3.2.4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и замещаемый игрок могут выходить на площадку или покидать ее только через боковую линию перед скамейкой своей команды между линией атаки и лицевой линией.</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 xml:space="preserve">19.3.3 Переназначение нового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w:t>
      </w:r>
    </w:p>
    <w:p w:rsidR="008A1A16" w:rsidRPr="00FE1A96" w:rsidRDefault="008A1A16" w:rsidP="00FE1A96">
      <w:pPr>
        <w:suppressLineNumbers/>
        <w:suppressAutoHyphens/>
        <w:spacing w:after="0" w:line="240" w:lineRule="auto"/>
        <w:jc w:val="both"/>
        <w:rPr>
          <w:rFonts w:ascii="Times New Roman" w:hAnsi="Times New Roman" w:cs="Times New Roman"/>
          <w:sz w:val="24"/>
          <w:szCs w:val="24"/>
        </w:rPr>
      </w:pPr>
      <w:r w:rsidRPr="00FE1A96">
        <w:rPr>
          <w:rFonts w:ascii="Times New Roman" w:hAnsi="Times New Roman" w:cs="Times New Roman"/>
          <w:sz w:val="24"/>
          <w:szCs w:val="24"/>
        </w:rPr>
        <w:t>19.3.3.1</w:t>
      </w:r>
      <w:proofErr w:type="gramStart"/>
      <w:r w:rsidRPr="00FE1A96">
        <w:rPr>
          <w:rFonts w:ascii="Times New Roman" w:hAnsi="Times New Roman" w:cs="Times New Roman"/>
          <w:sz w:val="24"/>
          <w:szCs w:val="24"/>
        </w:rPr>
        <w:t xml:space="preserve"> В</w:t>
      </w:r>
      <w:proofErr w:type="gramEnd"/>
      <w:r w:rsidRPr="00FE1A96">
        <w:rPr>
          <w:rFonts w:ascii="Times New Roman" w:hAnsi="Times New Roman" w:cs="Times New Roman"/>
          <w:sz w:val="24"/>
          <w:szCs w:val="24"/>
        </w:rPr>
        <w:t xml:space="preserve"> случае травмы назначенного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и, с предварительного разрешения первого судьи, тренер или игровой капитан может переназначить нового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из игроков, которые не находятся на игровой площадке в момент переназначения. </w:t>
      </w:r>
      <w:proofErr w:type="gramStart"/>
      <w:r w:rsidRPr="00FE1A96">
        <w:rPr>
          <w:rFonts w:ascii="Times New Roman" w:hAnsi="Times New Roman" w:cs="Times New Roman"/>
          <w:sz w:val="24"/>
          <w:szCs w:val="24"/>
        </w:rPr>
        <w:t>Травмированный</w:t>
      </w:r>
      <w:proofErr w:type="gramEnd"/>
      <w:r w:rsidRPr="00FE1A96">
        <w:rPr>
          <w:rFonts w:ascii="Times New Roman" w:hAnsi="Times New Roman" w:cs="Times New Roman"/>
          <w:sz w:val="24"/>
          <w:szCs w:val="24"/>
        </w:rPr>
        <w:t xml:space="preserve">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не может вновь войти в игру на оставшуюся часть матча. Такой переназначенный в качестве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игрок должен оставаться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до конца матча.</w:t>
      </w:r>
    </w:p>
    <w:p w:rsidR="006A07BF" w:rsidRPr="00FE1A96" w:rsidRDefault="008A1A16" w:rsidP="00FE1A96">
      <w:pPr>
        <w:suppressLineNumbers/>
        <w:suppressAutoHyphens/>
        <w:spacing w:after="0" w:line="240" w:lineRule="auto"/>
        <w:jc w:val="both"/>
        <w:rPr>
          <w:rFonts w:ascii="Times New Roman" w:hAnsi="Times New Roman" w:cs="Times New Roman"/>
          <w:color w:val="FFFFFF"/>
          <w:sz w:val="24"/>
          <w:szCs w:val="24"/>
        </w:rPr>
      </w:pPr>
      <w:r w:rsidRPr="00FE1A96">
        <w:rPr>
          <w:rFonts w:ascii="Times New Roman" w:hAnsi="Times New Roman" w:cs="Times New Roman"/>
          <w:sz w:val="24"/>
          <w:szCs w:val="24"/>
        </w:rPr>
        <w:t>19.3.3.2</w:t>
      </w:r>
      <w:proofErr w:type="gramStart"/>
      <w:r w:rsidRPr="00FE1A96">
        <w:rPr>
          <w:rFonts w:ascii="Times New Roman" w:hAnsi="Times New Roman" w:cs="Times New Roman"/>
          <w:sz w:val="24"/>
          <w:szCs w:val="24"/>
        </w:rPr>
        <w:t xml:space="preserve"> В</w:t>
      </w:r>
      <w:proofErr w:type="gramEnd"/>
      <w:r w:rsidRPr="00FE1A96">
        <w:rPr>
          <w:rFonts w:ascii="Times New Roman" w:hAnsi="Times New Roman" w:cs="Times New Roman"/>
          <w:sz w:val="24"/>
          <w:szCs w:val="24"/>
        </w:rPr>
        <w:t xml:space="preserve"> случае переназначения </w:t>
      </w:r>
      <w:proofErr w:type="spellStart"/>
      <w:r w:rsidRPr="00FE1A96">
        <w:rPr>
          <w:rFonts w:ascii="Times New Roman" w:hAnsi="Times New Roman" w:cs="Times New Roman"/>
          <w:sz w:val="24"/>
          <w:szCs w:val="24"/>
        </w:rPr>
        <w:t>Либеро</w:t>
      </w:r>
      <w:proofErr w:type="spellEnd"/>
      <w:r w:rsidRPr="00FE1A96">
        <w:rPr>
          <w:rFonts w:ascii="Times New Roman" w:hAnsi="Times New Roman" w:cs="Times New Roman"/>
          <w:sz w:val="24"/>
          <w:szCs w:val="24"/>
        </w:rPr>
        <w:t xml:space="preserve">, номер этого игрока должен быть записан в графу замечаний протокола. </w:t>
      </w:r>
      <w:proofErr w:type="gramStart"/>
      <w:r w:rsidRPr="00FE1A96">
        <w:rPr>
          <w:rFonts w:ascii="Times New Roman" w:hAnsi="Times New Roman" w:cs="Times New Roman"/>
          <w:color w:val="FFFFFF"/>
          <w:sz w:val="24"/>
          <w:szCs w:val="24"/>
        </w:rPr>
        <w:t>Р</w:t>
      </w:r>
      <w:proofErr w:type="gramEnd"/>
    </w:p>
    <w:p w:rsidR="006A07BF" w:rsidRPr="00FE1A96" w:rsidRDefault="008A1A16" w:rsidP="00FE1A96">
      <w:pPr>
        <w:suppressLineNumbers/>
        <w:suppressAutoHyphens/>
        <w:spacing w:after="0" w:line="240" w:lineRule="auto"/>
        <w:jc w:val="both"/>
        <w:rPr>
          <w:rFonts w:ascii="Times New Roman" w:hAnsi="Times New Roman" w:cs="Times New Roman"/>
          <w:color w:val="FFFFFF"/>
          <w:sz w:val="24"/>
          <w:szCs w:val="24"/>
        </w:rPr>
      </w:pPr>
      <w:proofErr w:type="spellStart"/>
      <w:r w:rsidRPr="00FE1A96">
        <w:rPr>
          <w:rFonts w:ascii="Times New Roman" w:hAnsi="Times New Roman" w:cs="Times New Roman"/>
          <w:color w:val="FFFFFF"/>
          <w:sz w:val="24"/>
          <w:szCs w:val="24"/>
        </w:rPr>
        <w:t>азмещено</w:t>
      </w:r>
      <w:proofErr w:type="spellEnd"/>
      <w:r w:rsidRPr="00FE1A96">
        <w:rPr>
          <w:rFonts w:ascii="Times New Roman" w:hAnsi="Times New Roman" w:cs="Times New Roman"/>
          <w:color w:val="FFFFFF"/>
          <w:sz w:val="24"/>
          <w:szCs w:val="24"/>
        </w:rPr>
        <w:t xml:space="preserve"> </w:t>
      </w:r>
      <w:proofErr w:type="spellStart"/>
      <w:r w:rsidRPr="00FE1A96">
        <w:rPr>
          <w:rFonts w:ascii="Times New Roman" w:hAnsi="Times New Roman" w:cs="Times New Roman"/>
          <w:color w:val="FFFFFF"/>
          <w:sz w:val="24"/>
          <w:szCs w:val="24"/>
        </w:rPr>
        <w:t>н</w:t>
      </w:r>
      <w:proofErr w:type="spellEnd"/>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264"/>
        <w:gridCol w:w="1626"/>
        <w:gridCol w:w="1987"/>
        <w:gridCol w:w="1808"/>
      </w:tblGrid>
      <w:tr w:rsidR="006A07BF" w:rsidRPr="00FE1A96" w:rsidTr="00FE1A96">
        <w:trPr>
          <w:trHeight w:val="345"/>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b/>
                <w:sz w:val="24"/>
                <w:szCs w:val="24"/>
              </w:rPr>
            </w:pPr>
            <w:r w:rsidRPr="00FE1A96">
              <w:rPr>
                <w:rFonts w:ascii="Times New Roman" w:hAnsi="Times New Roman" w:cs="Times New Roman"/>
                <w:b/>
                <w:sz w:val="24"/>
                <w:szCs w:val="24"/>
              </w:rPr>
              <w:t>нормативы</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оценка</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5</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4</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3</w:t>
            </w:r>
          </w:p>
        </w:tc>
      </w:tr>
      <w:tr w:rsidR="006A07BF" w:rsidRPr="00FE1A96" w:rsidTr="00FE1A96">
        <w:trPr>
          <w:trHeight w:val="326"/>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 xml:space="preserve">Бег </w:t>
            </w:r>
            <w:smartTag w:uri="urn:schemas-microsoft-com:office:smarttags" w:element="metricconverter">
              <w:smartTagPr>
                <w:attr w:name="ProductID" w:val="100 м"/>
              </w:smartTagPr>
              <w:r w:rsidRPr="00FE1A96">
                <w:rPr>
                  <w:rFonts w:ascii="Times New Roman" w:hAnsi="Times New Roman" w:cs="Times New Roman"/>
                  <w:sz w:val="24"/>
                  <w:szCs w:val="24"/>
                </w:rPr>
                <w:t>100 м</w:t>
              </w:r>
            </w:smartTag>
            <w:r w:rsidRPr="00FE1A96">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15,3</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17,2</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15,8</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17,5</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16,5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18,0</w:t>
            </w:r>
          </w:p>
        </w:tc>
      </w:tr>
      <w:tr w:rsidR="006A07BF" w:rsidRPr="00FE1A96" w:rsidTr="00FE1A96">
        <w:trPr>
          <w:trHeight w:val="180"/>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 xml:space="preserve">Бег </w:t>
            </w:r>
            <w:smartTag w:uri="urn:schemas-microsoft-com:office:smarttags" w:element="metricconverter">
              <w:smartTagPr>
                <w:attr w:name="ProductID" w:val="1000 м"/>
              </w:smartTagPr>
              <w:r w:rsidRPr="00FE1A96">
                <w:rPr>
                  <w:rFonts w:ascii="Times New Roman" w:hAnsi="Times New Roman" w:cs="Times New Roman"/>
                  <w:sz w:val="24"/>
                  <w:szCs w:val="24"/>
                </w:rPr>
                <w:t>1000 м</w:t>
              </w:r>
            </w:smartTag>
          </w:p>
          <w:p w:rsidR="006A07BF" w:rsidRPr="00FE1A96" w:rsidRDefault="006A07BF" w:rsidP="00FE1A9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500 м"/>
              </w:smartTagPr>
              <w:r w:rsidRPr="00FE1A96">
                <w:rPr>
                  <w:rFonts w:ascii="Times New Roman" w:hAnsi="Times New Roman" w:cs="Times New Roman"/>
                  <w:sz w:val="24"/>
                  <w:szCs w:val="24"/>
                </w:rPr>
                <w:t>500 м</w:t>
              </w:r>
            </w:smartTag>
            <w:r w:rsidRPr="00FE1A96">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3,40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2,00</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3,50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2,05</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3,55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2,15</w:t>
            </w:r>
          </w:p>
        </w:tc>
      </w:tr>
      <w:tr w:rsidR="006A07BF" w:rsidRPr="00FE1A96" w:rsidTr="00FE1A96">
        <w:trPr>
          <w:trHeight w:val="176"/>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 xml:space="preserve">Бег </w:t>
            </w:r>
            <w:smartTag w:uri="urn:schemas-microsoft-com:office:smarttags" w:element="metricconverter">
              <w:smartTagPr>
                <w:attr w:name="ProductID" w:val="3000 м"/>
              </w:smartTagPr>
              <w:r w:rsidRPr="00FE1A96">
                <w:rPr>
                  <w:rFonts w:ascii="Times New Roman" w:hAnsi="Times New Roman" w:cs="Times New Roman"/>
                  <w:sz w:val="24"/>
                  <w:szCs w:val="24"/>
                </w:rPr>
                <w:t>3000 м</w:t>
              </w:r>
            </w:smartTag>
            <w:r w:rsidRPr="00FE1A96">
              <w:rPr>
                <w:rFonts w:ascii="Times New Roman" w:hAnsi="Times New Roman" w:cs="Times New Roman"/>
                <w:sz w:val="24"/>
                <w:szCs w:val="24"/>
              </w:rPr>
              <w:t>.</w:t>
            </w:r>
          </w:p>
          <w:p w:rsidR="006A07BF" w:rsidRPr="00FE1A96" w:rsidRDefault="006A07BF" w:rsidP="00FE1A96">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00 м"/>
              </w:smartTagPr>
              <w:r w:rsidRPr="00FE1A96">
                <w:rPr>
                  <w:rFonts w:ascii="Times New Roman" w:hAnsi="Times New Roman" w:cs="Times New Roman"/>
                  <w:sz w:val="24"/>
                  <w:szCs w:val="24"/>
                </w:rPr>
                <w:t>2000 м</w:t>
              </w:r>
            </w:smartTag>
            <w:r w:rsidRPr="00FE1A96">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13,50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12,00</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14,30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12,50</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16,00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14,00</w:t>
            </w:r>
          </w:p>
        </w:tc>
      </w:tr>
      <w:tr w:rsidR="006A07BF" w:rsidRPr="00FE1A96" w:rsidTr="00FE1A96">
        <w:trPr>
          <w:trHeight w:val="77"/>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Прыжок в длину с разбега</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4,30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3,75</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4,00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3,40</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3,80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3,10</w:t>
            </w:r>
          </w:p>
        </w:tc>
      </w:tr>
      <w:tr w:rsidR="006A07BF" w:rsidRPr="00FE1A96" w:rsidTr="00FE1A96">
        <w:trPr>
          <w:trHeight w:val="77"/>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Прыжок в высоту</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1,20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1,10</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1,15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1,05</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1,10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1,00</w:t>
            </w:r>
          </w:p>
        </w:tc>
      </w:tr>
      <w:tr w:rsidR="006A07BF" w:rsidRPr="00FE1A96" w:rsidTr="00FE1A96">
        <w:trPr>
          <w:trHeight w:val="77"/>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Подтягивание</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9</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8</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7</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6</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12</w:t>
            </w:r>
          </w:p>
        </w:tc>
      </w:tr>
      <w:tr w:rsidR="006A07BF" w:rsidRPr="00FE1A96" w:rsidTr="00FE1A96">
        <w:trPr>
          <w:trHeight w:val="77"/>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Подъем туловища за 1 мин.</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40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30</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22</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18</w:t>
            </w:r>
          </w:p>
        </w:tc>
      </w:tr>
      <w:tr w:rsidR="006A07BF" w:rsidRPr="00FE1A96" w:rsidTr="00FE1A96">
        <w:trPr>
          <w:trHeight w:val="273"/>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Сгибание и разгибание рук в упоре</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20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10</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17</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8</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15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7</w:t>
            </w:r>
          </w:p>
        </w:tc>
      </w:tr>
      <w:tr w:rsidR="006A07BF" w:rsidRPr="00FE1A96" w:rsidTr="00FE1A96">
        <w:trPr>
          <w:trHeight w:val="77"/>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Прыжок с места в длину</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lastRenderedPageBreak/>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lastRenderedPageBreak/>
              <w:t>215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lastRenderedPageBreak/>
              <w:t>165</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lastRenderedPageBreak/>
              <w:t>210</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lastRenderedPageBreak/>
              <w:t>145</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lastRenderedPageBreak/>
              <w:t>205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lastRenderedPageBreak/>
              <w:t>140</w:t>
            </w:r>
          </w:p>
        </w:tc>
      </w:tr>
      <w:tr w:rsidR="006A07BF" w:rsidRPr="00FE1A96" w:rsidTr="00FE1A96">
        <w:trPr>
          <w:trHeight w:val="77"/>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lastRenderedPageBreak/>
              <w:t>Метание гранаты</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29</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20</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25</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16</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23</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14</w:t>
            </w:r>
          </w:p>
        </w:tc>
      </w:tr>
      <w:tr w:rsidR="006A07BF" w:rsidRPr="00FE1A96" w:rsidTr="00FE1A96">
        <w:trPr>
          <w:trHeight w:val="136"/>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 xml:space="preserve">Марш-бросок 6, </w:t>
            </w:r>
            <w:smartTag w:uri="urn:schemas-microsoft-com:office:smarttags" w:element="metricconverter">
              <w:smartTagPr>
                <w:attr w:name="ProductID" w:val="3 км"/>
              </w:smartTagPr>
              <w:r w:rsidRPr="00FE1A96">
                <w:rPr>
                  <w:rFonts w:ascii="Times New Roman" w:hAnsi="Times New Roman" w:cs="Times New Roman"/>
                  <w:sz w:val="24"/>
                  <w:szCs w:val="24"/>
                </w:rPr>
                <w:t>3 км</w:t>
              </w:r>
            </w:smartTag>
            <w:r w:rsidRPr="00FE1A96">
              <w:rPr>
                <w:rFonts w:ascii="Times New Roman" w:hAnsi="Times New Roman" w:cs="Times New Roman"/>
                <w:sz w:val="24"/>
                <w:szCs w:val="24"/>
              </w:rPr>
              <w:t>.</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Ю.</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Д.</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32</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23</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36</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25</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eastAsia="Times New Roman" w:hAnsi="Times New Roman" w:cs="Times New Roman"/>
                <w:sz w:val="24"/>
                <w:szCs w:val="24"/>
              </w:rPr>
            </w:pPr>
            <w:r w:rsidRPr="00FE1A96">
              <w:rPr>
                <w:rFonts w:ascii="Times New Roman" w:hAnsi="Times New Roman" w:cs="Times New Roman"/>
                <w:sz w:val="24"/>
                <w:szCs w:val="24"/>
              </w:rPr>
              <w:t>38</w:t>
            </w:r>
          </w:p>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27</w:t>
            </w:r>
          </w:p>
        </w:tc>
      </w:tr>
      <w:tr w:rsidR="006A07BF" w:rsidRPr="00FE1A96" w:rsidTr="00FE1A96">
        <w:trPr>
          <w:trHeight w:val="158"/>
        </w:trPr>
        <w:tc>
          <w:tcPr>
            <w:tcW w:w="3085"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Сгибание рук в упоре на брусьях</w:t>
            </w:r>
          </w:p>
        </w:tc>
        <w:tc>
          <w:tcPr>
            <w:tcW w:w="1264"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Ю.</w:t>
            </w:r>
          </w:p>
        </w:tc>
        <w:tc>
          <w:tcPr>
            <w:tcW w:w="1626"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12</w:t>
            </w:r>
          </w:p>
        </w:tc>
        <w:tc>
          <w:tcPr>
            <w:tcW w:w="1987"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10</w:t>
            </w:r>
          </w:p>
        </w:tc>
        <w:tc>
          <w:tcPr>
            <w:tcW w:w="1808" w:type="dxa"/>
            <w:tcBorders>
              <w:top w:val="single" w:sz="4" w:space="0" w:color="auto"/>
              <w:left w:val="single" w:sz="4" w:space="0" w:color="auto"/>
              <w:bottom w:val="single" w:sz="4" w:space="0" w:color="auto"/>
              <w:right w:val="single" w:sz="4" w:space="0" w:color="auto"/>
            </w:tcBorders>
            <w:hideMark/>
          </w:tcPr>
          <w:p w:rsidR="006A07BF" w:rsidRPr="00FE1A96" w:rsidRDefault="006A07BF" w:rsidP="00FE1A96">
            <w:pPr>
              <w:spacing w:after="0" w:line="240" w:lineRule="auto"/>
              <w:jc w:val="center"/>
              <w:rPr>
                <w:rFonts w:ascii="Times New Roman" w:hAnsi="Times New Roman" w:cs="Times New Roman"/>
                <w:sz w:val="24"/>
                <w:szCs w:val="24"/>
              </w:rPr>
            </w:pPr>
            <w:r w:rsidRPr="00FE1A96">
              <w:rPr>
                <w:rFonts w:ascii="Times New Roman" w:hAnsi="Times New Roman" w:cs="Times New Roman"/>
                <w:sz w:val="24"/>
                <w:szCs w:val="24"/>
              </w:rPr>
              <w:t>8</w:t>
            </w:r>
          </w:p>
        </w:tc>
      </w:tr>
    </w:tbl>
    <w:p w:rsidR="006A07BF" w:rsidRPr="00FE1A96" w:rsidRDefault="006A07BF" w:rsidP="00FE1A96">
      <w:pPr>
        <w:spacing w:after="0" w:line="240" w:lineRule="auto"/>
        <w:jc w:val="center"/>
        <w:rPr>
          <w:rFonts w:ascii="Times New Roman" w:hAnsi="Times New Roman" w:cs="Times New Roman"/>
          <w:b/>
          <w:sz w:val="24"/>
          <w:szCs w:val="24"/>
        </w:rPr>
      </w:pPr>
    </w:p>
    <w:p w:rsidR="00DA39E1" w:rsidRDefault="00DA39E1" w:rsidP="008A1A16">
      <w:pPr>
        <w:spacing w:line="240" w:lineRule="auto"/>
        <w:jc w:val="center"/>
        <w:rPr>
          <w:rFonts w:ascii="Times New Roman" w:hAnsi="Times New Roman" w:cs="Times New Roman"/>
          <w:sz w:val="28"/>
          <w:szCs w:val="28"/>
        </w:rPr>
      </w:pPr>
    </w:p>
    <w:sectPr w:rsidR="00DA39E1" w:rsidSect="00120D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05712"/>
    <w:rsid w:val="00105712"/>
    <w:rsid w:val="00120DDE"/>
    <w:rsid w:val="00274CEC"/>
    <w:rsid w:val="00490BAC"/>
    <w:rsid w:val="006024EF"/>
    <w:rsid w:val="006A07BF"/>
    <w:rsid w:val="00760D77"/>
    <w:rsid w:val="008A1A16"/>
    <w:rsid w:val="00997876"/>
    <w:rsid w:val="00C9083D"/>
    <w:rsid w:val="00DA39E1"/>
    <w:rsid w:val="00E55FBE"/>
    <w:rsid w:val="00FC06A6"/>
    <w:rsid w:val="00FE1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4">
    <w:name w:val="Style34"/>
    <w:basedOn w:val="a"/>
    <w:uiPriority w:val="99"/>
    <w:rsid w:val="00105712"/>
    <w:pPr>
      <w:widowControl w:val="0"/>
      <w:autoSpaceDE w:val="0"/>
      <w:autoSpaceDN w:val="0"/>
      <w:adjustRightInd w:val="0"/>
      <w:spacing w:after="0" w:line="589" w:lineRule="exact"/>
      <w:jc w:val="center"/>
    </w:pPr>
    <w:rPr>
      <w:rFonts w:ascii="Times New Roman" w:eastAsia="Times New Roman" w:hAnsi="Times New Roman" w:cs="Times New Roman"/>
      <w:sz w:val="24"/>
      <w:szCs w:val="24"/>
      <w:lang w:eastAsia="ru-RU"/>
    </w:rPr>
  </w:style>
  <w:style w:type="character" w:customStyle="1" w:styleId="FontStyle52">
    <w:name w:val="Font Style52"/>
    <w:basedOn w:val="a0"/>
    <w:uiPriority w:val="99"/>
    <w:rsid w:val="00105712"/>
    <w:rPr>
      <w:rFonts w:ascii="Times New Roman" w:hAnsi="Times New Roman" w:cs="Times New Roman"/>
      <w:b/>
      <w:bCs/>
      <w:i/>
      <w:iCs/>
      <w:sz w:val="26"/>
      <w:szCs w:val="26"/>
    </w:rPr>
  </w:style>
  <w:style w:type="character" w:styleId="a3">
    <w:name w:val="Hyperlink"/>
    <w:basedOn w:val="a0"/>
    <w:uiPriority w:val="99"/>
    <w:unhideWhenUsed/>
    <w:rsid w:val="00105712"/>
    <w:rPr>
      <w:color w:val="0000FF" w:themeColor="hyperlink"/>
      <w:u w:val="single"/>
    </w:rPr>
  </w:style>
  <w:style w:type="paragraph" w:customStyle="1" w:styleId="Style35">
    <w:name w:val="Style35"/>
    <w:basedOn w:val="a"/>
    <w:uiPriority w:val="99"/>
    <w:rsid w:val="00105712"/>
    <w:pPr>
      <w:widowControl w:val="0"/>
      <w:autoSpaceDE w:val="0"/>
      <w:autoSpaceDN w:val="0"/>
      <w:adjustRightInd w:val="0"/>
      <w:spacing w:after="0" w:line="259" w:lineRule="exact"/>
      <w:jc w:val="center"/>
    </w:pPr>
    <w:rPr>
      <w:rFonts w:ascii="Times New Roman" w:eastAsiaTheme="minorEastAsia" w:hAnsi="Times New Roman" w:cs="Times New Roman"/>
      <w:sz w:val="24"/>
      <w:szCs w:val="24"/>
      <w:lang w:eastAsia="ru-RU"/>
    </w:rPr>
  </w:style>
  <w:style w:type="paragraph" w:customStyle="1" w:styleId="Default">
    <w:name w:val="Default"/>
    <w:rsid w:val="00DA39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51">
    <w:name w:val="Font Style51"/>
    <w:basedOn w:val="a0"/>
    <w:uiPriority w:val="99"/>
    <w:rsid w:val="008A1A16"/>
    <w:rPr>
      <w:rFonts w:ascii="Times New Roman" w:hAnsi="Times New Roman" w:cs="Times New Roman"/>
      <w:sz w:val="26"/>
      <w:szCs w:val="26"/>
    </w:rPr>
  </w:style>
  <w:style w:type="paragraph" w:styleId="a4">
    <w:name w:val="Balloon Text"/>
    <w:basedOn w:val="a"/>
    <w:link w:val="a5"/>
    <w:uiPriority w:val="99"/>
    <w:semiHidden/>
    <w:unhideWhenUsed/>
    <w:rsid w:val="008A1A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1A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47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image" Target="media/image35.jpeg"/><Relationship Id="rId3" Type="http://schemas.openxmlformats.org/officeDocument/2006/relationships/webSettings" Target="webSettings.xml"/><Relationship Id="rId21" Type="http://schemas.openxmlformats.org/officeDocument/2006/relationships/image" Target="media/image17.jpeg"/><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jpeg"/><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41" Type="http://schemas.openxmlformats.org/officeDocument/2006/relationships/image" Target="media/image3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jpeg"/><Relationship Id="rId40" Type="http://schemas.openxmlformats.org/officeDocument/2006/relationships/image" Target="media/image3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png"/><Relationship Id="rId4" Type="http://schemas.openxmlformats.org/officeDocument/2006/relationships/hyperlink" Target="mailto:sensej.serggg@gmail.com" TargetMode="Externa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5444</Words>
  <Characters>31036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2020-04-26T13:36:00Z</dcterms:created>
  <dcterms:modified xsi:type="dcterms:W3CDTF">2020-04-26T13:36:00Z</dcterms:modified>
</cp:coreProperties>
</file>