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0">
        <w:rPr>
          <w:rFonts w:ascii="Times New Roman" w:hAnsi="Times New Roman" w:cs="Times New Roman"/>
          <w:b/>
          <w:sz w:val="28"/>
          <w:szCs w:val="28"/>
        </w:rPr>
        <w:t>2219</w:t>
      </w:r>
    </w:p>
    <w:p w:rsid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E65F46">
        <w:rPr>
          <w:rFonts w:ascii="Times New Roman" w:hAnsi="Times New Roman" w:cs="Times New Roman"/>
          <w:b/>
          <w:sz w:val="28"/>
          <w:szCs w:val="28"/>
        </w:rPr>
        <w:t>: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7370">
        <w:rPr>
          <w:rFonts w:ascii="Times New Roman" w:hAnsi="Times New Roman" w:cs="Times New Roman"/>
          <w:b/>
          <w:sz w:val="28"/>
          <w:szCs w:val="28"/>
        </w:rPr>
        <w:t>Техническое черчение</w:t>
      </w:r>
      <w:r w:rsidR="00E65F46">
        <w:rPr>
          <w:rFonts w:ascii="Times New Roman" w:hAnsi="Times New Roman" w:cs="Times New Roman"/>
          <w:b/>
          <w:sz w:val="28"/>
          <w:szCs w:val="28"/>
        </w:rPr>
        <w:t>»</w:t>
      </w:r>
    </w:p>
    <w:p w:rsidR="00E65F46" w:rsidRPr="00FF25DA" w:rsidRDefault="00E65F46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89A" w:rsidRPr="00EC589A" w:rsidRDefault="00FF25DA" w:rsidP="00E65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F46" w:rsidRDefault="00FF25DA" w:rsidP="00E65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 w:rsidRPr="008E205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 w:rsidRPr="008E2059">
        <w:t xml:space="preserve"> </w:t>
      </w:r>
      <w:hyperlink r:id="rId6" w:history="1">
        <w:r w:rsidR="00E65F46" w:rsidRPr="00630F65">
          <w:rPr>
            <w:rStyle w:val="a5"/>
            <w:rFonts w:ascii="Times New Roman" w:hAnsi="Times New Roman" w:cs="Times New Roman"/>
            <w:b/>
            <w:sz w:val="24"/>
            <w:lang w:val="en-US"/>
          </w:rPr>
          <w:t>martsvet</w:t>
        </w:r>
        <w:r w:rsidR="00E65F46" w:rsidRPr="00630F65">
          <w:rPr>
            <w:rStyle w:val="a5"/>
            <w:rFonts w:ascii="Times New Roman" w:hAnsi="Times New Roman" w:cs="Times New Roman"/>
            <w:b/>
          </w:rPr>
          <w:t>32</w:t>
        </w:r>
        <w:r w:rsidR="00E65F46" w:rsidRPr="00630F65">
          <w:rPr>
            <w:rStyle w:val="a5"/>
            <w:rFonts w:ascii="Times New Roman" w:hAnsi="Times New Roman" w:cs="Times New Roman"/>
            <w:b/>
            <w:sz w:val="28"/>
          </w:rPr>
          <w:t>@</w:t>
        </w:r>
        <w:r w:rsidR="00E65F46" w:rsidRPr="00630F65">
          <w:rPr>
            <w:rStyle w:val="a5"/>
            <w:rFonts w:ascii="Times New Roman" w:hAnsi="Times New Roman" w:cs="Times New Roman"/>
            <w:b/>
            <w:sz w:val="24"/>
            <w:lang w:val="en-US"/>
          </w:rPr>
          <w:t>mail</w:t>
        </w:r>
        <w:r w:rsidR="00E65F46" w:rsidRPr="00630F65">
          <w:rPr>
            <w:rStyle w:val="a5"/>
            <w:rFonts w:ascii="Times New Roman" w:hAnsi="Times New Roman" w:cs="Times New Roman"/>
            <w:b/>
            <w:sz w:val="24"/>
          </w:rPr>
          <w:t>.</w:t>
        </w:r>
        <w:proofErr w:type="spellStart"/>
        <w:r w:rsidR="00E65F46" w:rsidRPr="00630F65">
          <w:rPr>
            <w:rStyle w:val="a5"/>
            <w:rFonts w:ascii="Times New Roman" w:hAnsi="Times New Roman" w:cs="Times New Roman"/>
            <w:b/>
            <w:sz w:val="24"/>
            <w:lang w:val="en-US"/>
          </w:rPr>
          <w:t>ru</w:t>
        </w:r>
        <w:proofErr w:type="spellEnd"/>
      </w:hyperlink>
    </w:p>
    <w:p w:rsidR="00FF25DA" w:rsidRPr="00E65F46" w:rsidRDefault="00160F7A" w:rsidP="00E65F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5F46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E65F46" w:rsidRPr="00E65F4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установленные сроки</w:t>
      </w:r>
    </w:p>
    <w:p w:rsidR="00E65F46" w:rsidRPr="00FF25DA" w:rsidRDefault="00E65F46" w:rsidP="00160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E65F46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</w:t>
      </w:r>
      <w:r w:rsidR="007C737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370">
        <w:rPr>
          <w:rFonts w:ascii="Times New Roman" w:hAnsi="Times New Roman" w:cs="Times New Roman"/>
          <w:b/>
          <w:sz w:val="28"/>
          <w:szCs w:val="28"/>
        </w:rPr>
        <w:t>С.М.</w:t>
      </w:r>
    </w:p>
    <w:tbl>
      <w:tblPr>
        <w:tblStyle w:val="a3"/>
        <w:tblW w:w="9747" w:type="dxa"/>
        <w:tblLook w:val="04A0"/>
      </w:tblPr>
      <w:tblGrid>
        <w:gridCol w:w="594"/>
        <w:gridCol w:w="1641"/>
        <w:gridCol w:w="7512"/>
      </w:tblGrid>
      <w:tr w:rsidR="00A00093" w:rsidRPr="00E65F46" w:rsidTr="00E65F46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65F46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E65F46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5F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5F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5F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65F46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65F46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160F7A" w:rsidRPr="00E65F46" w:rsidTr="00E65F46">
        <w:trPr>
          <w:trHeight w:val="8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E65F46" w:rsidRDefault="00160F7A" w:rsidP="005057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18.05.2020-23.05.2020</w:t>
            </w:r>
          </w:p>
        </w:tc>
      </w:tr>
      <w:tr w:rsidR="00D767C0" w:rsidRPr="00E65F46" w:rsidTr="00E65F46">
        <w:trPr>
          <w:trHeight w:val="29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C0" w:rsidRPr="00E65F46" w:rsidRDefault="00D767C0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AD" w:rsidRPr="00E65F46" w:rsidRDefault="008251AD" w:rsidP="008251AD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E65F46">
              <w:rPr>
                <w:rFonts w:cs="Times New Roman"/>
                <w:color w:val="000000"/>
                <w:lang w:val="ru-RU"/>
              </w:rPr>
              <w:t>Практическая работа</w:t>
            </w:r>
            <w:r w:rsidR="00315BBB" w:rsidRPr="00E65F46">
              <w:rPr>
                <w:rFonts w:cs="Times New Roman"/>
                <w:color w:val="000000"/>
                <w:lang w:val="ru-RU"/>
              </w:rPr>
              <w:t xml:space="preserve"> № </w:t>
            </w:r>
            <w:r w:rsidR="00C77F91" w:rsidRPr="00E65F46">
              <w:rPr>
                <w:rFonts w:cs="Times New Roman"/>
                <w:color w:val="000000"/>
                <w:lang w:val="ru-RU"/>
              </w:rPr>
              <w:t>11</w:t>
            </w:r>
            <w:r w:rsidR="00315BBB" w:rsidRPr="00E65F46">
              <w:rPr>
                <w:rFonts w:cs="Times New Roman"/>
                <w:color w:val="000000"/>
                <w:lang w:val="ru-RU"/>
              </w:rPr>
              <w:t xml:space="preserve"> </w:t>
            </w:r>
          </w:p>
          <w:p w:rsidR="00D767C0" w:rsidRPr="00E65F46" w:rsidRDefault="00315BBB" w:rsidP="008251AD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E65F46">
              <w:rPr>
                <w:rFonts w:cs="Times New Roman"/>
                <w:color w:val="000000"/>
                <w:lang w:val="ru-RU"/>
              </w:rPr>
              <w:t>(2 часа)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F91" w:rsidRPr="00E65F46" w:rsidRDefault="00C77F91" w:rsidP="00E65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Вычертить чертеж схемы кинематической или электрической (по выбору) </w:t>
            </w:r>
          </w:p>
          <w:p w:rsidR="00C77F91" w:rsidRPr="00E65F46" w:rsidRDefault="00C77F91" w:rsidP="00E65F4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65F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Конспект:</w:t>
            </w:r>
            <w:r w:rsidRPr="00E6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Схемы.</w:t>
            </w:r>
            <w:r w:rsidRPr="00E6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Условные обозначения,                                          применяемые в схемах. Содержание схем, масштаб, буквенно-цифровые обозначения элементов схем. Элементы кинематических, электрических  схем, чтение схем.</w:t>
            </w:r>
          </w:p>
          <w:p w:rsidR="00C77F91" w:rsidRPr="00E65F46" w:rsidRDefault="00C77F91" w:rsidP="00E65F46">
            <w:pPr>
              <w:pStyle w:val="a4"/>
              <w:widowControl w:val="0"/>
              <w:suppressAutoHyphens/>
              <w:autoSpaceDN w:val="0"/>
              <w:ind w:left="709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Бродский, А.М. Черчение/ А.М. Бродский, Э.М. </w:t>
            </w:r>
            <w:proofErr w:type="spellStart"/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>Фазлулин</w:t>
            </w:r>
            <w:proofErr w:type="spellEnd"/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В.А. </w:t>
            </w:r>
            <w:proofErr w:type="spellStart"/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>Халгинов</w:t>
            </w:r>
            <w:proofErr w:type="spellEnd"/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>.  – М.: Академия, 2016 г. – 400 с. (стр. 356-377)</w:t>
            </w:r>
          </w:p>
          <w:p w:rsidR="003218A4" w:rsidRPr="00E65F46" w:rsidRDefault="00C77F91" w:rsidP="00E65F46">
            <w:pPr>
              <w:pStyle w:val="a4"/>
              <w:widowControl w:val="0"/>
              <w:suppressAutoHyphens/>
              <w:autoSpaceDN w:val="0"/>
              <w:ind w:left="709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F46">
              <w:rPr>
                <w:rFonts w:ascii="Times New Roman" w:hAnsi="Times New Roman" w:cs="Times New Roman"/>
                <w:sz w:val="24"/>
                <w:szCs w:val="24"/>
              </w:rPr>
              <w:t>Пуйческу</w:t>
            </w:r>
            <w:proofErr w:type="spellEnd"/>
            <w:r w:rsidRPr="00E65F46">
              <w:rPr>
                <w:rFonts w:ascii="Times New Roman" w:hAnsi="Times New Roman" w:cs="Times New Roman"/>
                <w:sz w:val="24"/>
                <w:szCs w:val="24"/>
              </w:rPr>
              <w:t xml:space="preserve"> Ф.И., Инженерная графика,  </w:t>
            </w:r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изд. центр «Академия»,  2017 г. (стр.290-300)</w:t>
            </w:r>
          </w:p>
        </w:tc>
      </w:tr>
      <w:tr w:rsidR="00160F7A" w:rsidRPr="00E65F46" w:rsidTr="00E65F46">
        <w:trPr>
          <w:trHeight w:val="6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7A" w:rsidRPr="00E65F46" w:rsidRDefault="00160F7A" w:rsidP="00C77F9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25.05.2020-30.05.2020</w:t>
            </w:r>
          </w:p>
        </w:tc>
      </w:tr>
      <w:tr w:rsidR="00315BBB" w:rsidRPr="00E65F46" w:rsidTr="00E65F46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BB" w:rsidRPr="00E65F46" w:rsidRDefault="00315BBB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1AD" w:rsidRPr="00E65F46" w:rsidRDefault="00C77F91" w:rsidP="008251AD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E65F46">
              <w:rPr>
                <w:rFonts w:cs="Times New Roman"/>
                <w:color w:val="000000"/>
                <w:lang w:val="ru-RU"/>
              </w:rPr>
              <w:t>Урок-лекция</w:t>
            </w:r>
          </w:p>
          <w:p w:rsidR="00C77F91" w:rsidRPr="00E65F46" w:rsidRDefault="00315BBB" w:rsidP="00C77F91">
            <w:pPr>
              <w:rPr>
                <w:rFonts w:ascii="Times New Roman" w:hAnsi="Times New Roman" w:cs="Times New Roman"/>
                <w:color w:val="000000"/>
              </w:rPr>
            </w:pPr>
            <w:r w:rsidRPr="00E65F46">
              <w:rPr>
                <w:rFonts w:ascii="Times New Roman" w:hAnsi="Times New Roman" w:cs="Times New Roman"/>
                <w:color w:val="000000"/>
              </w:rPr>
              <w:t xml:space="preserve"> (2 часа)</w:t>
            </w:r>
            <w:r w:rsidR="00C77F91" w:rsidRPr="00E65F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15BBB" w:rsidRPr="00E65F46" w:rsidRDefault="00315BBB" w:rsidP="00C77F91">
            <w:pPr>
              <w:pStyle w:val="Standard"/>
              <w:rPr>
                <w:rFonts w:cs="Times New Roman"/>
                <w:color w:val="000000"/>
                <w:lang w:val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23" w:rsidRPr="00E65F46" w:rsidRDefault="00C77F91" w:rsidP="00E65F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F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="00654023" w:rsidRPr="00E65F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Конспект:</w:t>
            </w:r>
            <w:r w:rsidRPr="00E6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77F91" w:rsidRPr="00E65F46" w:rsidRDefault="00654023" w:rsidP="00E65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C77F91" w:rsidRPr="00E65F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 о строительных чертежах Условные графические обозначения и изображения. </w:t>
            </w:r>
            <w:r w:rsidR="00C77F91" w:rsidRPr="00E6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графическому оформлению строительных чертежей. Виды и маркировка строительных чертежей.    Единая система модульной координации размеров. Дополнительные форматы и их обозначения. Масштабы. Особенности соотношения толщин линий при обводке строительных чертежей. Особенности нанесения размеров. Отметка уровня</w:t>
            </w:r>
          </w:p>
          <w:p w:rsidR="00C77F91" w:rsidRPr="00E65F46" w:rsidRDefault="00C77F91" w:rsidP="00E65F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65F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Графические условные обозначения материалов. Условные обозначения элементов зданий (окна, двери, лестницы, каналы вентиляционные, дымоходы и т.д.). Условные обозначения элементов санитарно-технических устройств</w:t>
            </w:r>
          </w:p>
          <w:p w:rsidR="00901ED5" w:rsidRPr="00E65F46" w:rsidRDefault="00901ED5" w:rsidP="00E65F46">
            <w:pPr>
              <w:pStyle w:val="a4"/>
              <w:widowControl w:val="0"/>
              <w:suppressAutoHyphens/>
              <w:autoSpaceDN w:val="0"/>
              <w:ind w:left="709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5F46">
              <w:rPr>
                <w:rFonts w:ascii="Times New Roman" w:hAnsi="Times New Roman" w:cs="Times New Roman"/>
                <w:sz w:val="24"/>
                <w:szCs w:val="24"/>
              </w:rPr>
              <w:t>Пуйческу</w:t>
            </w:r>
            <w:proofErr w:type="spellEnd"/>
            <w:r w:rsidRPr="00E65F46">
              <w:rPr>
                <w:rFonts w:ascii="Times New Roman" w:hAnsi="Times New Roman" w:cs="Times New Roman"/>
                <w:sz w:val="24"/>
                <w:szCs w:val="24"/>
              </w:rPr>
              <w:t xml:space="preserve"> Ф.И., Инженерная графика,  </w:t>
            </w:r>
            <w:r w:rsidRPr="00E65F46">
              <w:rPr>
                <w:rFonts w:ascii="Times New Roman" w:hAnsi="Times New Roman" w:cs="Times New Roman"/>
                <w:bCs/>
                <w:sz w:val="24"/>
                <w:szCs w:val="24"/>
              </w:rPr>
              <w:t>Москва, изд. центр «Академия»,  2017 г. (стр.301-306)</w:t>
            </w:r>
          </w:p>
          <w:p w:rsidR="00315BBB" w:rsidRPr="00E65F46" w:rsidRDefault="00E65F46" w:rsidP="00E65F4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C77F91" w:rsidRPr="00E6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</w:t>
            </w:r>
            <w:proofErr w:type="gramStart"/>
            <w:r w:rsidR="00C77F91" w:rsidRPr="00E6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77F91" w:rsidRPr="00E6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77F91" w:rsidRPr="00E6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77F91" w:rsidRPr="00E65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екомендации)</w:t>
            </w:r>
          </w:p>
        </w:tc>
      </w:tr>
    </w:tbl>
    <w:p w:rsidR="008E2059" w:rsidRDefault="008E2059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E65F46" w:rsidRDefault="00E65F46" w:rsidP="008E2059">
      <w:pPr>
        <w:pStyle w:val="Standard"/>
        <w:rPr>
          <w:rFonts w:cs="Times New Roman"/>
          <w:lang w:val="ru-RU"/>
        </w:rPr>
      </w:pPr>
    </w:p>
    <w:p w:rsidR="008E2059" w:rsidRPr="00E65F46" w:rsidRDefault="004F014E" w:rsidP="00E65F46">
      <w:pPr>
        <w:pStyle w:val="Standard"/>
        <w:rPr>
          <w:rFonts w:cs="Times New Roman"/>
          <w:lang w:val="ru-RU"/>
        </w:rPr>
      </w:pPr>
      <w:r w:rsidRPr="00E65F46">
        <w:rPr>
          <w:rFonts w:cs="Times New Roman"/>
          <w:lang w:val="ru-RU"/>
        </w:rPr>
        <w:lastRenderedPageBreak/>
        <w:t xml:space="preserve">Источники (в т.ч. интернет-ресурсы): </w:t>
      </w:r>
    </w:p>
    <w:p w:rsidR="008E2059" w:rsidRPr="00E65F46" w:rsidRDefault="008E2059" w:rsidP="00E65F46">
      <w:pPr>
        <w:pStyle w:val="Standard"/>
        <w:rPr>
          <w:rFonts w:cs="Times New Roman"/>
          <w:bCs/>
          <w:lang w:val="ru-RU"/>
        </w:rPr>
      </w:pPr>
      <w:r w:rsidRPr="00E65F46">
        <w:rPr>
          <w:rFonts w:cs="Times New Roman"/>
          <w:b/>
          <w:bCs/>
          <w:lang w:val="ru-RU"/>
        </w:rPr>
        <w:t>Основные источники (печатные издания):</w:t>
      </w:r>
    </w:p>
    <w:p w:rsidR="008E2059" w:rsidRPr="00E65F46" w:rsidRDefault="008E2059" w:rsidP="00E65F46">
      <w:pPr>
        <w:pStyle w:val="a4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hAnsi="Times New Roman" w:cs="Times New Roman"/>
          <w:bCs/>
          <w:sz w:val="24"/>
          <w:szCs w:val="24"/>
        </w:rPr>
        <w:t xml:space="preserve">Бродский, А.М. Инженерная графика/ А.М. Бродский, Э.М. </w:t>
      </w:r>
      <w:proofErr w:type="spellStart"/>
      <w:r w:rsidRPr="00E65F46">
        <w:rPr>
          <w:rFonts w:ascii="Times New Roman" w:hAnsi="Times New Roman" w:cs="Times New Roman"/>
          <w:bCs/>
          <w:sz w:val="24"/>
          <w:szCs w:val="24"/>
        </w:rPr>
        <w:t>Фазлулин</w:t>
      </w:r>
      <w:proofErr w:type="spellEnd"/>
      <w:r w:rsidRPr="00E65F46">
        <w:rPr>
          <w:rFonts w:ascii="Times New Roman" w:hAnsi="Times New Roman" w:cs="Times New Roman"/>
          <w:bCs/>
          <w:sz w:val="24"/>
          <w:szCs w:val="24"/>
        </w:rPr>
        <w:t xml:space="preserve">, В.А. </w:t>
      </w:r>
      <w:proofErr w:type="spellStart"/>
      <w:r w:rsidRPr="00E65F46">
        <w:rPr>
          <w:rFonts w:ascii="Times New Roman" w:hAnsi="Times New Roman" w:cs="Times New Roman"/>
          <w:bCs/>
          <w:sz w:val="24"/>
          <w:szCs w:val="24"/>
        </w:rPr>
        <w:t>Халгинов</w:t>
      </w:r>
      <w:proofErr w:type="spellEnd"/>
      <w:r w:rsidRPr="00E65F46">
        <w:rPr>
          <w:rFonts w:ascii="Times New Roman" w:hAnsi="Times New Roman" w:cs="Times New Roman"/>
          <w:bCs/>
          <w:sz w:val="24"/>
          <w:szCs w:val="24"/>
        </w:rPr>
        <w:t xml:space="preserve">.  – М.: Академия, 2016 г. – 400 </w:t>
      </w:r>
      <w:proofErr w:type="gramStart"/>
      <w:r w:rsidRPr="00E65F4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65F46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E65F46" w:rsidRDefault="008E2059" w:rsidP="00E65F46">
      <w:pPr>
        <w:pStyle w:val="a4"/>
        <w:widowControl w:val="0"/>
        <w:numPr>
          <w:ilvl w:val="3"/>
          <w:numId w:val="5"/>
        </w:numPr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E65F46">
        <w:rPr>
          <w:rFonts w:ascii="Times New Roman" w:hAnsi="Times New Roman" w:cs="Times New Roman"/>
          <w:sz w:val="24"/>
          <w:szCs w:val="24"/>
        </w:rPr>
        <w:t>Пуйческу</w:t>
      </w:r>
      <w:proofErr w:type="spellEnd"/>
      <w:r w:rsidRPr="00E65F46">
        <w:rPr>
          <w:rFonts w:ascii="Times New Roman" w:hAnsi="Times New Roman" w:cs="Times New Roman"/>
          <w:sz w:val="24"/>
          <w:szCs w:val="24"/>
        </w:rPr>
        <w:t xml:space="preserve"> Ф.И., Инженерная графика,  </w:t>
      </w:r>
      <w:r w:rsidRPr="00E65F46">
        <w:rPr>
          <w:rFonts w:ascii="Times New Roman" w:hAnsi="Times New Roman" w:cs="Times New Roman"/>
          <w:bCs/>
          <w:sz w:val="24"/>
          <w:szCs w:val="24"/>
        </w:rPr>
        <w:t>Москва, изд. центр «Академия»,  2017 г.</w:t>
      </w:r>
    </w:p>
    <w:p w:rsidR="00E65F46" w:rsidRDefault="00E65F46" w:rsidP="00E65F46">
      <w:pPr>
        <w:pStyle w:val="Standard"/>
        <w:rPr>
          <w:rFonts w:cs="Times New Roman"/>
          <w:b/>
          <w:bCs/>
          <w:lang w:val="ru-RU"/>
        </w:rPr>
      </w:pPr>
    </w:p>
    <w:p w:rsidR="008E2059" w:rsidRPr="00E65F46" w:rsidRDefault="008E2059" w:rsidP="00E65F46">
      <w:pPr>
        <w:pStyle w:val="Standard"/>
        <w:rPr>
          <w:rFonts w:cs="Times New Roman"/>
          <w:b/>
          <w:bCs/>
        </w:rPr>
      </w:pPr>
      <w:r w:rsidRPr="00E65F46">
        <w:rPr>
          <w:rFonts w:cs="Times New Roman"/>
          <w:b/>
          <w:bCs/>
          <w:lang w:val="ru-RU"/>
        </w:rPr>
        <w:t xml:space="preserve"> </w:t>
      </w:r>
      <w:proofErr w:type="spellStart"/>
      <w:r w:rsidRPr="00E65F46">
        <w:rPr>
          <w:rFonts w:cs="Times New Roman"/>
          <w:b/>
          <w:bCs/>
        </w:rPr>
        <w:t>Электронные</w:t>
      </w:r>
      <w:proofErr w:type="spellEnd"/>
      <w:r w:rsidRPr="00E65F46">
        <w:rPr>
          <w:rFonts w:cs="Times New Roman"/>
          <w:b/>
          <w:bCs/>
        </w:rPr>
        <w:t xml:space="preserve"> </w:t>
      </w:r>
      <w:proofErr w:type="spellStart"/>
      <w:r w:rsidRPr="00E65F46">
        <w:rPr>
          <w:rFonts w:cs="Times New Roman"/>
          <w:b/>
          <w:bCs/>
        </w:rPr>
        <w:t>издания</w:t>
      </w:r>
      <w:proofErr w:type="spellEnd"/>
      <w:r w:rsidRPr="00E65F46">
        <w:rPr>
          <w:rFonts w:cs="Times New Roman"/>
          <w:b/>
          <w:bCs/>
        </w:rPr>
        <w:t>:</w:t>
      </w:r>
    </w:p>
    <w:p w:rsidR="008E2059" w:rsidRPr="00E65F46" w:rsidRDefault="008E2059" w:rsidP="00E65F46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E65F46">
        <w:rPr>
          <w:rFonts w:cs="Times New Roman"/>
          <w:lang w:val="ru-RU"/>
        </w:rPr>
        <w:t xml:space="preserve">Информационно-коммуникационные технологии в образовании //Система федеральных образовательных порталов [Электронный ресурс].- </w:t>
      </w:r>
      <w:proofErr w:type="spellStart"/>
      <w:r w:rsidRPr="00E65F46">
        <w:rPr>
          <w:rFonts w:cs="Times New Roman"/>
        </w:rPr>
        <w:t>Режим</w:t>
      </w:r>
      <w:proofErr w:type="spellEnd"/>
      <w:r w:rsidRPr="00E65F46">
        <w:rPr>
          <w:rFonts w:cs="Times New Roman"/>
        </w:rPr>
        <w:t xml:space="preserve"> </w:t>
      </w:r>
      <w:proofErr w:type="spellStart"/>
      <w:r w:rsidRPr="00E65F46">
        <w:rPr>
          <w:rFonts w:cs="Times New Roman"/>
        </w:rPr>
        <w:t>доступа:http</w:t>
      </w:r>
      <w:proofErr w:type="spellEnd"/>
      <w:r w:rsidRPr="00E65F46">
        <w:rPr>
          <w:rFonts w:cs="Times New Roman"/>
        </w:rPr>
        <w:t>: // wwwict.edu.ru</w:t>
      </w:r>
    </w:p>
    <w:p w:rsidR="008E2059" w:rsidRPr="00E65F46" w:rsidRDefault="008E2059" w:rsidP="00E65F46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  <w:lang w:val="ru-RU"/>
        </w:rPr>
      </w:pPr>
      <w:r w:rsidRPr="00E65F46">
        <w:rPr>
          <w:rFonts w:cs="Times New Roman"/>
          <w:lang w:val="ru-RU"/>
        </w:rPr>
        <w:t xml:space="preserve">Начертательная геометрия и инженерная графика [Электронный ресурс]. – Режим доступа: </w:t>
      </w:r>
      <w:proofErr w:type="spellStart"/>
      <w:r w:rsidRPr="00E65F46">
        <w:rPr>
          <w:rFonts w:cs="Times New Roman"/>
        </w:rPr>
        <w:t>wwwING</w:t>
      </w:r>
      <w:proofErr w:type="spellEnd"/>
      <w:r w:rsidRPr="00E65F46">
        <w:rPr>
          <w:rFonts w:cs="Times New Roman"/>
          <w:lang w:val="ru-RU"/>
        </w:rPr>
        <w:t>–</w:t>
      </w:r>
      <w:r w:rsidRPr="00E65F46">
        <w:rPr>
          <w:rFonts w:cs="Times New Roman"/>
        </w:rPr>
        <w:t>GRAFIKA</w:t>
      </w:r>
      <w:r w:rsidRPr="00E65F46">
        <w:rPr>
          <w:rFonts w:cs="Times New Roman"/>
          <w:lang w:val="ru-RU"/>
        </w:rPr>
        <w:t>.</w:t>
      </w:r>
      <w:r w:rsidRPr="00E65F46">
        <w:rPr>
          <w:rFonts w:cs="Times New Roman"/>
        </w:rPr>
        <w:t>RU</w:t>
      </w:r>
    </w:p>
    <w:p w:rsidR="008E2059" w:rsidRPr="00E65F46" w:rsidRDefault="008E2059" w:rsidP="00E65F46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E65F46">
        <w:rPr>
          <w:rFonts w:cs="Times New Roman"/>
          <w:lang w:val="ru-RU"/>
        </w:rPr>
        <w:t xml:space="preserve">Начертательная геометрия и инженерная графика [Электронный ресурс]. – Режим доступа: </w:t>
      </w:r>
      <w:hyperlink r:id="rId7" w:history="1">
        <w:r w:rsidRPr="00E65F46">
          <w:rPr>
            <w:rFonts w:cs="Times New Roman"/>
          </w:rPr>
          <w:t>www</w:t>
        </w:r>
      </w:hyperlink>
      <w:hyperlink r:id="rId8" w:history="1">
        <w:r w:rsidRPr="00E65F46">
          <w:rPr>
            <w:rFonts w:cs="Times New Roman"/>
            <w:lang w:val="ru-RU"/>
          </w:rPr>
          <w:t>.</w:t>
        </w:r>
      </w:hyperlink>
      <w:hyperlink r:id="rId9" w:history="1">
        <w:r w:rsidRPr="00E65F46">
          <w:rPr>
            <w:rFonts w:cs="Times New Roman"/>
          </w:rPr>
          <w:t>ngeom</w:t>
        </w:r>
      </w:hyperlink>
      <w:hyperlink r:id="rId10" w:history="1">
        <w:r w:rsidRPr="00E65F46">
          <w:rPr>
            <w:rFonts w:cs="Times New Roman"/>
          </w:rPr>
          <w:t>.</w:t>
        </w:r>
      </w:hyperlink>
      <w:hyperlink r:id="rId11" w:history="1">
        <w:r w:rsidRPr="00E65F46">
          <w:rPr>
            <w:rFonts w:cs="Times New Roman"/>
          </w:rPr>
          <w:t>ru</w:t>
        </w:r>
      </w:hyperlink>
    </w:p>
    <w:p w:rsidR="008E2059" w:rsidRPr="00E65F46" w:rsidRDefault="008E2059" w:rsidP="00E65F46">
      <w:pPr>
        <w:pStyle w:val="Standard"/>
        <w:numPr>
          <w:ilvl w:val="1"/>
          <w:numId w:val="6"/>
        </w:numPr>
        <w:tabs>
          <w:tab w:val="left" w:pos="360"/>
        </w:tabs>
        <w:jc w:val="both"/>
        <w:rPr>
          <w:rFonts w:cs="Times New Roman"/>
        </w:rPr>
      </w:pPr>
      <w:r w:rsidRPr="00E65F46">
        <w:rPr>
          <w:rFonts w:cs="Times New Roman"/>
          <w:lang w:val="ru-RU"/>
        </w:rPr>
        <w:t>Электронный учебник по инженерной графике //Кафедра инженерной и компьютерной графики  Санкт – Петербургского государственного университета ИТМ</w:t>
      </w:r>
      <w:proofErr w:type="gramStart"/>
      <w:r w:rsidRPr="00E65F46">
        <w:rPr>
          <w:rFonts w:cs="Times New Roman"/>
          <w:lang w:val="ru-RU"/>
        </w:rPr>
        <w:t>О[</w:t>
      </w:r>
      <w:proofErr w:type="gramEnd"/>
      <w:r w:rsidRPr="00E65F46">
        <w:rPr>
          <w:rFonts w:cs="Times New Roman"/>
          <w:lang w:val="ru-RU"/>
        </w:rPr>
        <w:t>Электронный ресурс]. – Режим доступа</w:t>
      </w:r>
      <w:proofErr w:type="gramStart"/>
      <w:r w:rsidRPr="00E65F46">
        <w:rPr>
          <w:rFonts w:cs="Times New Roman"/>
          <w:lang w:val="ru-RU"/>
        </w:rPr>
        <w:t xml:space="preserve"> :</w:t>
      </w:r>
      <w:proofErr w:type="gramEnd"/>
      <w:r w:rsidR="00AF48B8" w:rsidRPr="00E65F46">
        <w:rPr>
          <w:rFonts w:cs="Times New Roman"/>
        </w:rPr>
        <w:fldChar w:fldCharType="begin"/>
      </w:r>
      <w:r w:rsidRPr="00E65F46">
        <w:rPr>
          <w:rFonts w:cs="Times New Roman"/>
          <w:lang w:val="ru-RU"/>
        </w:rPr>
        <w:instrText xml:space="preserve"> </w:instrText>
      </w:r>
      <w:r w:rsidRPr="00E65F46">
        <w:rPr>
          <w:rFonts w:cs="Times New Roman"/>
        </w:rPr>
        <w:instrText>HYPERLINK</w:instrText>
      </w:r>
      <w:r w:rsidRPr="00E65F46">
        <w:rPr>
          <w:rFonts w:cs="Times New Roman"/>
          <w:lang w:val="ru-RU"/>
        </w:rPr>
        <w:instrText xml:space="preserve">  "</w:instrText>
      </w:r>
      <w:r w:rsidRPr="00E65F46">
        <w:rPr>
          <w:rFonts w:cs="Times New Roman"/>
        </w:rPr>
        <w:instrText>http</w:instrText>
      </w:r>
      <w:r w:rsidRPr="00E65F46">
        <w:rPr>
          <w:rFonts w:cs="Times New Roman"/>
          <w:lang w:val="ru-RU"/>
        </w:rPr>
        <w:instrText>://</w:instrText>
      </w:r>
      <w:r w:rsidRPr="00E65F46">
        <w:rPr>
          <w:rFonts w:cs="Times New Roman"/>
        </w:rPr>
        <w:instrText>www</w:instrText>
      </w:r>
      <w:r w:rsidRPr="00E65F46">
        <w:rPr>
          <w:rFonts w:cs="Times New Roman"/>
          <w:lang w:val="ru-RU"/>
        </w:rPr>
        <w:instrText>.</w:instrText>
      </w:r>
      <w:r w:rsidRPr="00E65F46">
        <w:rPr>
          <w:rFonts w:cs="Times New Roman"/>
        </w:rPr>
        <w:instrText>engineering</w:instrText>
      </w:r>
      <w:r w:rsidRPr="00E65F46">
        <w:rPr>
          <w:rFonts w:cs="Times New Roman"/>
          <w:lang w:val="ru-RU"/>
        </w:rPr>
        <w:instrText xml:space="preserve">/" </w:instrText>
      </w:r>
      <w:r w:rsidR="00AF48B8" w:rsidRPr="00E65F46">
        <w:rPr>
          <w:rFonts w:cs="Times New Roman"/>
        </w:rPr>
        <w:fldChar w:fldCharType="separate"/>
      </w:r>
      <w:r w:rsidRPr="00E65F46">
        <w:rPr>
          <w:rFonts w:cs="Times New Roman"/>
        </w:rPr>
        <w:t>www</w:t>
      </w:r>
      <w:r w:rsidR="00AF48B8" w:rsidRPr="00E65F46">
        <w:rPr>
          <w:rFonts w:cs="Times New Roman"/>
        </w:rPr>
        <w:fldChar w:fldCharType="end"/>
      </w:r>
      <w:hyperlink r:id="rId12" w:history="1">
        <w:r w:rsidRPr="00E65F46">
          <w:rPr>
            <w:rFonts w:cs="Times New Roman"/>
            <w:lang w:val="ru-RU"/>
          </w:rPr>
          <w:t>.</w:t>
        </w:r>
      </w:hyperlink>
      <w:hyperlink r:id="rId13" w:history="1">
        <w:r w:rsidRPr="00E65F46">
          <w:rPr>
            <w:rFonts w:cs="Times New Roman"/>
          </w:rPr>
          <w:t>engineering</w:t>
        </w:r>
      </w:hyperlink>
      <w:r w:rsidRPr="00E65F46">
        <w:rPr>
          <w:rFonts w:cs="Times New Roman"/>
        </w:rPr>
        <w:t xml:space="preserve"> – graphics.spb.ru</w:t>
      </w:r>
    </w:p>
    <w:p w:rsidR="008E2059" w:rsidRPr="00E65F46" w:rsidRDefault="008E2059" w:rsidP="00E65F46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hAnsi="Times New Roman" w:cs="Times New Roman"/>
          <w:sz w:val="24"/>
          <w:szCs w:val="24"/>
        </w:rPr>
        <w:t xml:space="preserve">Инженерная графика Электронный </w:t>
      </w:r>
      <w:proofErr w:type="spellStart"/>
      <w:proofErr w:type="gramStart"/>
      <w:r w:rsidRPr="00E65F4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65F46">
        <w:rPr>
          <w:rFonts w:ascii="Times New Roman" w:hAnsi="Times New Roman" w:cs="Times New Roman"/>
          <w:sz w:val="24"/>
          <w:szCs w:val="24"/>
        </w:rPr>
        <w:t>- методический</w:t>
      </w:r>
      <w:proofErr w:type="gramEnd"/>
      <w:r w:rsidRPr="00E65F46">
        <w:rPr>
          <w:rFonts w:ascii="Times New Roman" w:hAnsi="Times New Roman" w:cs="Times New Roman"/>
          <w:sz w:val="24"/>
          <w:szCs w:val="24"/>
        </w:rPr>
        <w:t xml:space="preserve"> комплекс Учебная программа; электронный учебник; контрольно-оценочные средства 2017 Интерактивные </w:t>
      </w:r>
      <w:proofErr w:type="spellStart"/>
      <w:r w:rsidRPr="00E65F4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E65F46">
        <w:rPr>
          <w:rFonts w:ascii="Times New Roman" w:hAnsi="Times New Roman" w:cs="Times New Roman"/>
          <w:sz w:val="24"/>
          <w:szCs w:val="24"/>
        </w:rPr>
        <w:t xml:space="preserve"> учебные материалы</w:t>
      </w:r>
    </w:p>
    <w:p w:rsidR="008E2059" w:rsidRPr="00E65F46" w:rsidRDefault="008E2059" w:rsidP="00E65F46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Чумаченко, Г.В.</w:t>
      </w:r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Техническое черчение</w:t>
      </w:r>
      <w:proofErr w:type="gram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: </w:t>
      </w:r>
      <w:proofErr w:type="gramEnd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учебник / Чумаченко Г.В. — Москва: </w:t>
      </w:r>
      <w:proofErr w:type="spell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292 с. — (СПО). — ISBN 978-5-406-02341-9. — URL: </w:t>
      </w:r>
      <w:hyperlink r:id="rId14" w:history="1">
        <w:r w:rsidRPr="00E65F46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https://book.ru/book/932698</w:t>
        </w:r>
      </w:hyperlink>
    </w:p>
    <w:p w:rsidR="008E2059" w:rsidRPr="00E65F46" w:rsidRDefault="008E2059" w:rsidP="00E65F46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Чумаченко, Г.В.</w:t>
      </w:r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Техническое черчение. : учебник / Чумаченко Г.В. — </w:t>
      </w:r>
      <w:proofErr w:type="spell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</w:t>
      </w:r>
      <w:proofErr w:type="spellEnd"/>
      <w:proofErr w:type="gram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292 с. — (СПО). — ISBN 978-5-406-07011-6. — URL: https://book.ru/book/931291 </w:t>
      </w:r>
    </w:p>
    <w:p w:rsidR="008E2059" w:rsidRPr="00E65F46" w:rsidRDefault="008E2059" w:rsidP="00E65F46">
      <w:pPr>
        <w:pStyle w:val="a4"/>
        <w:widowControl w:val="0"/>
        <w:numPr>
          <w:ilvl w:val="1"/>
          <w:numId w:val="6"/>
        </w:numPr>
        <w:tabs>
          <w:tab w:val="left" w:pos="100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Чумаченко, Г.В.</w:t>
      </w:r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 Техническое черчение (НПО)</w:t>
      </w:r>
      <w:proofErr w:type="gram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Чумаченко Г.В. — Москва: </w:t>
      </w:r>
      <w:proofErr w:type="spellStart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E65F46">
        <w:rPr>
          <w:rFonts w:ascii="Times New Roman" w:hAnsi="Times New Roman" w:cs="Times New Roman"/>
          <w:sz w:val="24"/>
          <w:szCs w:val="24"/>
          <w:shd w:val="clear" w:color="auto" w:fill="FFFFFF"/>
        </w:rPr>
        <w:t>, 2016. — 292 с. — ISBN 978-5-406-02341-9. — URL: https://book.ru/book/918775</w:t>
      </w:r>
    </w:p>
    <w:p w:rsidR="00E65F46" w:rsidRDefault="00E65F46" w:rsidP="00E65F46">
      <w:pPr>
        <w:pStyle w:val="Standard"/>
        <w:rPr>
          <w:rFonts w:cs="Times New Roman"/>
          <w:b/>
          <w:bCs/>
          <w:lang w:val="ru-RU"/>
        </w:rPr>
      </w:pPr>
    </w:p>
    <w:p w:rsidR="008E2059" w:rsidRPr="00E65F46" w:rsidRDefault="008E2059" w:rsidP="00E65F46">
      <w:pPr>
        <w:pStyle w:val="Standard"/>
        <w:rPr>
          <w:rFonts w:cs="Times New Roman"/>
          <w:b/>
          <w:bCs/>
        </w:rPr>
      </w:pPr>
      <w:proofErr w:type="spellStart"/>
      <w:r w:rsidRPr="00E65F46">
        <w:rPr>
          <w:rFonts w:cs="Times New Roman"/>
          <w:b/>
          <w:bCs/>
        </w:rPr>
        <w:t>Дополнительные</w:t>
      </w:r>
      <w:proofErr w:type="spellEnd"/>
      <w:r w:rsidRPr="00E65F46">
        <w:rPr>
          <w:rFonts w:cs="Times New Roman"/>
          <w:b/>
          <w:bCs/>
        </w:rPr>
        <w:t xml:space="preserve"> </w:t>
      </w:r>
      <w:proofErr w:type="spellStart"/>
      <w:r w:rsidRPr="00E65F46">
        <w:rPr>
          <w:rFonts w:cs="Times New Roman"/>
          <w:b/>
          <w:bCs/>
        </w:rPr>
        <w:t>источники</w:t>
      </w:r>
      <w:proofErr w:type="spellEnd"/>
      <w:r w:rsidRPr="00E65F46">
        <w:rPr>
          <w:rFonts w:cs="Times New Roman"/>
          <w:b/>
          <w:bCs/>
        </w:rPr>
        <w:t xml:space="preserve"> (</w:t>
      </w:r>
      <w:proofErr w:type="spellStart"/>
      <w:r w:rsidRPr="00E65F46">
        <w:rPr>
          <w:rFonts w:cs="Times New Roman"/>
          <w:b/>
          <w:bCs/>
        </w:rPr>
        <w:t>печатные</w:t>
      </w:r>
      <w:proofErr w:type="spellEnd"/>
      <w:r w:rsidRPr="00E65F46">
        <w:rPr>
          <w:rFonts w:cs="Times New Roman"/>
          <w:b/>
          <w:bCs/>
        </w:rPr>
        <w:t xml:space="preserve"> </w:t>
      </w:r>
      <w:proofErr w:type="spellStart"/>
      <w:r w:rsidRPr="00E65F46">
        <w:rPr>
          <w:rFonts w:cs="Times New Roman"/>
          <w:b/>
          <w:bCs/>
        </w:rPr>
        <w:t>издания</w:t>
      </w:r>
      <w:proofErr w:type="spellEnd"/>
      <w:r w:rsidRPr="00E65F46">
        <w:rPr>
          <w:rFonts w:cs="Times New Roman"/>
          <w:b/>
          <w:bCs/>
        </w:rPr>
        <w:t>)</w:t>
      </w:r>
    </w:p>
    <w:p w:rsidR="008E2059" w:rsidRPr="00E65F46" w:rsidRDefault="008E2059" w:rsidP="00E65F46">
      <w:pPr>
        <w:pStyle w:val="a4"/>
        <w:widowControl w:val="0"/>
        <w:numPr>
          <w:ilvl w:val="6"/>
          <w:numId w:val="5"/>
        </w:numPr>
        <w:shd w:val="clear" w:color="auto" w:fill="FFFFFF"/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</w:pPr>
      <w:r w:rsidRPr="00E65F46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 xml:space="preserve">Боголюбов С.К. Сборник заданий по </w:t>
      </w:r>
      <w:proofErr w:type="spellStart"/>
      <w:r w:rsidRPr="00E65F46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деталированию</w:t>
      </w:r>
      <w:proofErr w:type="spellEnd"/>
      <w:r w:rsidRPr="00E65F46">
        <w:rPr>
          <w:rFonts w:ascii="Times New Roman" w:eastAsia="MS Mincho" w:hAnsi="Times New Roman" w:cs="Times New Roman"/>
          <w:spacing w:val="-1"/>
          <w:sz w:val="24"/>
          <w:szCs w:val="24"/>
          <w:lang w:eastAsia="ja-JP"/>
        </w:rPr>
        <w:t>. – М.: Высшая школа,2016 г.</w:t>
      </w:r>
    </w:p>
    <w:p w:rsidR="008E2059" w:rsidRPr="00E65F46" w:rsidRDefault="008E2059" w:rsidP="00E65F46">
      <w:pPr>
        <w:pStyle w:val="a4"/>
        <w:widowControl w:val="0"/>
        <w:numPr>
          <w:ilvl w:val="6"/>
          <w:numId w:val="5"/>
        </w:numPr>
        <w:suppressAutoHyphens/>
        <w:autoSpaceDN w:val="0"/>
        <w:spacing w:after="0" w:line="240" w:lineRule="auto"/>
        <w:ind w:left="0"/>
        <w:contextualSpacing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65F46">
        <w:rPr>
          <w:rFonts w:ascii="Times New Roman" w:hAnsi="Times New Roman" w:cs="Times New Roman"/>
          <w:bCs/>
          <w:sz w:val="24"/>
          <w:szCs w:val="24"/>
        </w:rPr>
        <w:t xml:space="preserve">Левицкий В.Г. Машиностроительное черчение/ В.Г. Левицкий- М.: Высшая школа, 2015 г. – 440 </w:t>
      </w:r>
      <w:proofErr w:type="gramStart"/>
      <w:r w:rsidRPr="00E65F4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65F46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E65F46" w:rsidRDefault="008E2059" w:rsidP="00E65F46">
      <w:pPr>
        <w:pStyle w:val="a4"/>
        <w:widowControl w:val="0"/>
        <w:numPr>
          <w:ilvl w:val="6"/>
          <w:numId w:val="5"/>
        </w:numPr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65F46">
        <w:rPr>
          <w:rFonts w:ascii="Times New Roman" w:hAnsi="Times New Roman" w:cs="Times New Roman"/>
          <w:bCs/>
          <w:sz w:val="24"/>
          <w:szCs w:val="24"/>
        </w:rPr>
        <w:t>Миронов Б. Г., Миронова Р.Б. Черчение. – М: Высшая школа, 2015 г.</w:t>
      </w:r>
    </w:p>
    <w:p w:rsidR="008E2059" w:rsidRPr="00E65F46" w:rsidRDefault="008E2059" w:rsidP="00E65F46">
      <w:pPr>
        <w:pStyle w:val="a4"/>
        <w:widowControl w:val="0"/>
        <w:numPr>
          <w:ilvl w:val="6"/>
          <w:numId w:val="5"/>
        </w:numPr>
        <w:tabs>
          <w:tab w:val="left" w:pos="1200"/>
          <w:tab w:val="left" w:pos="2116"/>
          <w:tab w:val="left" w:pos="2836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65F46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E65F46">
        <w:rPr>
          <w:rFonts w:ascii="Times New Roman" w:hAnsi="Times New Roman" w:cs="Times New Roman"/>
          <w:bCs/>
          <w:sz w:val="24"/>
          <w:szCs w:val="24"/>
        </w:rPr>
        <w:t xml:space="preserve"> А.А., Осипов В.К. Справочник по машиностроительному черчению/ А.А. </w:t>
      </w:r>
      <w:proofErr w:type="spellStart"/>
      <w:r w:rsidRPr="00E65F46">
        <w:rPr>
          <w:rFonts w:ascii="Times New Roman" w:hAnsi="Times New Roman" w:cs="Times New Roman"/>
          <w:bCs/>
          <w:sz w:val="24"/>
          <w:szCs w:val="24"/>
        </w:rPr>
        <w:t>Чекмарев</w:t>
      </w:r>
      <w:proofErr w:type="spellEnd"/>
      <w:r w:rsidRPr="00E65F46">
        <w:rPr>
          <w:rFonts w:ascii="Times New Roman" w:hAnsi="Times New Roman" w:cs="Times New Roman"/>
          <w:bCs/>
          <w:sz w:val="24"/>
          <w:szCs w:val="24"/>
        </w:rPr>
        <w:t xml:space="preserve">, В.К. Осипов. - М.: Высшая школа, 2015 г.– 496 </w:t>
      </w:r>
      <w:proofErr w:type="gramStart"/>
      <w:r w:rsidRPr="00E65F4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65F46">
        <w:rPr>
          <w:rFonts w:ascii="Times New Roman" w:hAnsi="Times New Roman" w:cs="Times New Roman"/>
          <w:bCs/>
          <w:sz w:val="24"/>
          <w:szCs w:val="24"/>
        </w:rPr>
        <w:t>.</w:t>
      </w:r>
    </w:p>
    <w:p w:rsidR="008E2059" w:rsidRPr="008E2059" w:rsidRDefault="008E2059" w:rsidP="00E65F46">
      <w:pPr>
        <w:pStyle w:val="Standard"/>
        <w:tabs>
          <w:tab w:val="left" w:pos="2269"/>
          <w:tab w:val="left" w:pos="3185"/>
          <w:tab w:val="left" w:pos="4101"/>
          <w:tab w:val="left" w:pos="5017"/>
          <w:tab w:val="left" w:pos="5933"/>
          <w:tab w:val="left" w:pos="6849"/>
          <w:tab w:val="left" w:pos="7765"/>
          <w:tab w:val="left" w:pos="8681"/>
          <w:tab w:val="left" w:pos="9597"/>
          <w:tab w:val="left" w:pos="10513"/>
          <w:tab w:val="left" w:pos="11429"/>
          <w:tab w:val="left" w:pos="12345"/>
          <w:tab w:val="left" w:pos="13261"/>
          <w:tab w:val="left" w:pos="14177"/>
          <w:tab w:val="left" w:pos="15093"/>
          <w:tab w:val="left" w:pos="16009"/>
        </w:tabs>
        <w:jc w:val="both"/>
        <w:rPr>
          <w:rFonts w:cs="Times New Roman"/>
          <w:sz w:val="20"/>
          <w:szCs w:val="20"/>
          <w:lang w:val="ru-RU"/>
        </w:rPr>
      </w:pPr>
    </w:p>
    <w:p w:rsidR="00160F7A" w:rsidRPr="00E65F46" w:rsidRDefault="00160F7A" w:rsidP="00E65F46">
      <w:pPr>
        <w:pBdr>
          <w:bottom w:val="single" w:sz="6" w:space="0" w:color="C6D4C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kern w:val="36"/>
          <w:sz w:val="24"/>
          <w:szCs w:val="24"/>
        </w:rPr>
        <w:t>Методические рекомендации к лекции.</w:t>
      </w:r>
    </w:p>
    <w:p w:rsidR="00160F7A" w:rsidRPr="00E65F46" w:rsidRDefault="00160F7A" w:rsidP="00E65F46">
      <w:pPr>
        <w:pBdr>
          <w:bottom w:val="single" w:sz="6" w:space="0" w:color="C6D4CD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kern w:val="36"/>
          <w:sz w:val="24"/>
          <w:szCs w:val="24"/>
        </w:rPr>
        <w:t>Условные изображения и обозначения на архитектурно-строительных чертежах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</w:rPr>
        <w:t>34.1. Изображение элементов зданий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Любое здание состоит из конструктивных элементов, имеющих свои название, назначение, форму, размеры и другие данные. На чертежах они обозначаются графически условно. Но прежде чем рассмотреть эти условные обозначения, посмотрите рисунок 205, где указаны некоторые части и элементы здания. Уяснив их функции, вам легче будет читать изображения этих элементов здания на чертежах.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00500" cy="3125329"/>
            <wp:effectExtent l="19050" t="0" r="0" b="0"/>
            <wp:docPr id="1" name="Рисунок 4" descr="Изображение элементов 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Изображение элементов зданий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640" cy="3126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205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А теперь приведем изображения некоторых элементов здания.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Оконные и дверные проемы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На рисунке 206 приведены условные графические обозначения и наглядные изображения оконных, дверных проемов на разрезах и планах зданий. Как видите, на разрезах стены изображают сплошными основными линиями, оконные проемы - сплошными тонкими линиями. На планах в местах дверных проемов линий не проводят, но показывают полотно двери и направление, куда открывается дверь. На вертикальных разрезах в местах дверных проемов проводят тонкие линии.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3888" cy="3445445"/>
            <wp:effectExtent l="19050" t="0" r="0" b="0"/>
            <wp:docPr id="2" name="Рисунок 5" descr="Изображения оконных, дверных прое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я оконных, дверных проем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09" cy="344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206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Обрыв стен показывают тонкими волнистыми линиями.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Лестничные клетки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На рисунке 207 приведено условное изображение лестницы: лестничный марш в сечении (рис. 207, а), нижний ма</w:t>
      </w:r>
      <w:proofErr w:type="gramStart"/>
      <w:r w:rsidRPr="00E65F46">
        <w:rPr>
          <w:rFonts w:ascii="Times New Roman" w:eastAsia="Times New Roman" w:hAnsi="Times New Roman" w:cs="Times New Roman"/>
          <w:sz w:val="24"/>
          <w:szCs w:val="24"/>
        </w:rPr>
        <w:t>рш в пл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>ане (рис. 207, б), промежуточный марш (рис. 207, в), верхний марш (рис. 207, г).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543300" cy="2650602"/>
            <wp:effectExtent l="19050" t="0" r="0" b="0"/>
            <wp:docPr id="3" name="Рисунок 6" descr="условное изображение лест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условное изображение лестниц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39" cy="265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207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Линия со стрелкой на конце показывает направление подъема лестничного марша. Начинается она кружком, расположенным на изображении площадки этажа.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</w:rPr>
        <w:t>34.2. Обозначения на архитектурно-строительных чертежах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При выполнении архитектурно-строительных чертежей применяют графические условные обозначения многих других элементов зданий, дымовых и вентиляционных каналов, санитарно-технического, бытового и другого оборудования, мебели и пр.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Все условные графические обозначения представляют собой упрощенные изображения внешнего вида оборудования. Рассмотрим некоторые примеры.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Отопительные устройства, санитарно-техническое оборудование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Рисунок 208 содержит условные обозначения и соответствующие поясняющие надписи отопительных устройств, санитарно-технического оборудования.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1503" cy="4164037"/>
            <wp:effectExtent l="19050" t="0" r="4897" b="0"/>
            <wp:docPr id="4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84" cy="4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208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lastRenderedPageBreak/>
        <w:t>Все условные изображения обводят тонкими линиями. Выполняют их в принятом для данного чертежа масштабе.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Обозначение материалов в сечениях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На рисунке 209 показаны установленные стандартом некоторые графические обозначения материалов в сечениях (в дополнение к тем, которые приведены на рис. 148).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3862" cy="4752680"/>
            <wp:effectExtent l="19050" t="0" r="3038" b="0"/>
            <wp:docPr id="5" name="Рисунок 8" descr="Графические обозначения материалов в сеч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рафические обозначения материалов в сечениях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09" cy="475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209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В строительных чертежах допускается на сечениях небольшой площади любой материал обозначать как металл или вообще не применять обозначение, дав поясняющую надпись на поле чертежа.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</w:rPr>
        <w:t>34.3. Чертежи коммуникаций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 (от лат. </w:t>
      </w:r>
      <w:proofErr w:type="spellStart"/>
      <w:r w:rsidRPr="00E65F46">
        <w:rPr>
          <w:rFonts w:ascii="Times New Roman" w:eastAsia="Times New Roman" w:hAnsi="Times New Roman" w:cs="Times New Roman"/>
          <w:sz w:val="24"/>
          <w:szCs w:val="24"/>
        </w:rPr>
        <w:t>kommunikatio</w:t>
      </w:r>
      <w:proofErr w:type="spellEnd"/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 - связь, путь сообщения) входят в состав документации на строительство каждого объекта. Они включают чертежи и схемы различных санитарно-технических устройств и электрического оборудования.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Чертежи и схемы коммуникаций выполняют на генеральных планах, вертикальных разрезах, планах этажей и пр. Они могут существовать и как самостоятельные документы.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На санитарно-технические работы выполняют чертежи и схемы отопления, вентиляции, водопровода, канализации, газоснабжения и др.; на электротехнические работы - схемы электроосвещения, радио- и телефонных сетей, размещения электрооборудования и др. На схемах таких коммуникаций используют установленные стандартом графические обозначения деталей трубопроводов, санитарно-технических приборов, аппаратуры, теплотехнических средств и т. п.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Внутренние (т. е. находящиеся в здании) сети водопровода, канализации и др. выполняют на отдельных чертежах. Часто схематическое изображение сетей сопровождают аксонометрической проекцией.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По условным графическим обозначениям определяют названия всех изображенных приборов, их назначение и размещение.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lastRenderedPageBreak/>
        <w:t>Схема, как и сборочный чертеж, содержит изображение составных частей того или иного изделия и существующих между ними связей. Но на схеме входящие в изделие детали показывают абстрактными графическими условными знаками. Схема — это тоже графический конструкторский документ. Его выполняют на листах стандартного формата с вычерчиванием рамки и основной надписи, но без соблюдения масштаба.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Схемы позволяют определить принципы работы изделия, его наладку, </w:t>
      </w:r>
      <w:proofErr w:type="gramStart"/>
      <w:r w:rsidRPr="00E65F4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 работой и пр. Схемы включают в технические описания и в инструкции по эксплуатации приборов и механизмов, широко применяют для пояснения устройства и принципа действия различных бытовых приборов.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элементов, входящих в состав показываемых на схемах изделий, схемы делят </w:t>
      </w:r>
      <w:proofErr w:type="gramStart"/>
      <w:r w:rsidRPr="00E65F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кинематические, электрические, гидравлические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 и др.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</w:rPr>
        <w:t>34.4. Чтение чертежей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Порядок и последовательность чтения тех или иных строительных чертежей зависит от типа чертежа. Чтение генерального плана начинают с определения его масштаба, границ участка, ориентации его относительно сторон света. По экспликации и чертежу выявляют наличие изображенных зданий, подъездов и пр.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Чертежи зданий и сооружений читают в такой последовательности.</w:t>
      </w:r>
    </w:p>
    <w:p w:rsidR="00160F7A" w:rsidRPr="00E65F46" w:rsidRDefault="00160F7A" w:rsidP="00E65F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По основной надписи определяют название здания или сооружения, его назначение.</w:t>
      </w:r>
    </w:p>
    <w:p w:rsidR="00160F7A" w:rsidRPr="00E65F46" w:rsidRDefault="00160F7A" w:rsidP="00E65F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По чертежам устанавливают количество изображений (фасады, планы, разрезы), их масштаб, общие конструктивные и архитектурные особенности здания.</w:t>
      </w:r>
    </w:p>
    <w:p w:rsidR="00160F7A" w:rsidRPr="00E65F46" w:rsidRDefault="00160F7A" w:rsidP="00E65F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По фасадам и разрезам определяют общую высоту здания, конструкцию крыши, фундамента, высоту этажей, дверей, окон, толщину стен, перекрытий, другую информацию о взаимном расположении и конструкции частей здания.</w:t>
      </w:r>
    </w:p>
    <w:p w:rsidR="00160F7A" w:rsidRPr="00E65F46" w:rsidRDefault="00160F7A" w:rsidP="00E65F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По плану выясняют расположение дверей, окон, санитарно-технического и другого оборудования в жилых и нежилых помещениях, их площади и пр.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8154" cy="3771900"/>
            <wp:effectExtent l="19050" t="0" r="2346" b="0"/>
            <wp:docPr id="6" name="Рисунок 9" descr="Чертеж летнего дачного дом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Чертеж летнего дачного доми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97" cy="377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210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Рассмотрим для примера чертеж летнего дачного домика из кирпича с мансардой (рис. 210).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Проект содержит фасад здания, план первого этажа, план мансарды, один из разрезов (1—1). Изучив чертежи, можно сделать вывод, что вход в дом осуществляется с открытого пространства (</w:t>
      </w:r>
      <w:proofErr w:type="gramStart"/>
      <w:r w:rsidRPr="00E65F4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>. изображение крыльца на плане 1-го этажа). В мансарду можно попасть по винтовой лестнице с поворотом на 90°.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lastRenderedPageBreak/>
        <w:t>На первом этаже - две изолированные жилые комнаты площадью 8,85 и 7,65 м</w:t>
      </w:r>
      <w:proofErr w:type="gramStart"/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>. Вход в них - с веранды, площадь которой равна 8,82 м</w:t>
      </w:r>
      <w:proofErr w:type="gramStart"/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>. На мансарде также есть жилая комната. Ее площадь - 8,45 м</w:t>
      </w:r>
      <w:proofErr w:type="gramStart"/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E65F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Отопление печное. Под фундамент использованы ленточные монолитные блоки, перекрытие - из древесины, крыша — из мягкой черепицы.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Рассмотрите сами по фасаду, планам и разрезам расположение дверей, окон, определите габаритные размеры строения, его высоту, высоту пола мансарды и др. Обратите внимание, что на рисунке показан тот фасад дома, который дает его вид сзади.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По заданию учителя выполните с натуры план классной комнаты (помещения мастерской, жилой комнаты и др.).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Размеры помещения определите обмериванием. На плане следует указать необходимые размеры, а также площадь помещений, нанести изображения окон, дверей, мебели. Можно использовать </w:t>
      </w:r>
      <w:proofErr w:type="spellStart"/>
      <w:r w:rsidRPr="00E65F46">
        <w:rPr>
          <w:rFonts w:ascii="Times New Roman" w:eastAsia="Times New Roman" w:hAnsi="Times New Roman" w:cs="Times New Roman"/>
          <w:sz w:val="24"/>
          <w:szCs w:val="24"/>
        </w:rPr>
        <w:t>иллюминовку</w:t>
      </w:r>
      <w:proofErr w:type="spellEnd"/>
      <w:r w:rsidRPr="00E65F46">
        <w:rPr>
          <w:rFonts w:ascii="Times New Roman" w:eastAsia="Times New Roman" w:hAnsi="Times New Roman" w:cs="Times New Roman"/>
          <w:sz w:val="24"/>
          <w:szCs w:val="24"/>
        </w:rPr>
        <w:t xml:space="preserve"> (раскрашивание).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sz w:val="24"/>
          <w:szCs w:val="24"/>
        </w:rPr>
        <w:t>При выполнении работы используйте условные обозначения, принятые на архитектурно-строительных чертежах.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E65F46">
        <w:rPr>
          <w:rFonts w:ascii="Times New Roman" w:eastAsia="Times New Roman" w:hAnsi="Times New Roman" w:cs="Times New Roman"/>
          <w:sz w:val="24"/>
          <w:szCs w:val="24"/>
        </w:rPr>
        <w:t>. Пользуясь рассмотренной ранее последовательностью, прочитайте архитектурно-строительный чертеж (рис. 211), на котором дан проект одноэтажного одноквартирного трехкомнатного жилого дома.</w:t>
      </w:r>
    </w:p>
    <w:p w:rsidR="00160F7A" w:rsidRPr="00E65F46" w:rsidRDefault="00160F7A" w:rsidP="00E65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F46">
        <w:rPr>
          <w:rFonts w:ascii="Times New Roman" w:eastAsia="Times New Roman" w:hAnsi="Times New Roman" w:cs="Times New Roman"/>
          <w:sz w:val="24"/>
          <w:szCs w:val="24"/>
        </w:rPr>
        <w:t>На плане здания показаны: 1 - передняя, 2 - общая комната, 3 - спальни, 4 - кухня, 5 - ванная, 6 - туалет, 7 - кладовая, 8 - коридор, 9 - сушильный шкаф, 10 - топочная, 11 - холодная кладовая; а также указаны площади каждого помещения.</w:t>
      </w:r>
      <w:proofErr w:type="gramEnd"/>
    </w:p>
    <w:p w:rsidR="00160F7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38138" cy="5205046"/>
            <wp:effectExtent l="19050" t="0" r="5012" b="0"/>
            <wp:docPr id="7" name="Рисунок 11" descr="http://www.tepka.ru/cherchenie_9/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tepka.ru/cherchenie_9/21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99" cy="520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89A" w:rsidRPr="00E65F46" w:rsidRDefault="00160F7A" w:rsidP="00E65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F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Рис. 211</w:t>
      </w:r>
    </w:p>
    <w:sectPr w:rsidR="00EC589A" w:rsidRPr="00E65F46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33DB"/>
    <w:multiLevelType w:val="multilevel"/>
    <w:tmpl w:val="2922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C79BA"/>
    <w:multiLevelType w:val="multilevel"/>
    <w:tmpl w:val="CA7C9006"/>
    <w:styleLink w:val="WWNum3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8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F3556"/>
    <w:multiLevelType w:val="multilevel"/>
    <w:tmpl w:val="D062DA3C"/>
    <w:styleLink w:val="WWNum1"/>
    <w:lvl w:ilvl="0">
      <w:numFmt w:val="bullet"/>
      <w:lvlText w:val="•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/>
        <w:sz w:val="2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  <w:b/>
        <w:sz w:val="28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cs="Times New Roman"/>
          <w:b w:val="0"/>
          <w:sz w:val="20"/>
          <w:szCs w:val="20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  <w:b w:val="0"/>
          <w:sz w:val="20"/>
          <w:szCs w:val="20"/>
        </w:rPr>
      </w:lvl>
    </w:lvlOverride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hAnsi="Times New Roman" w:cs="Times New Roman"/>
          <w:sz w:val="20"/>
          <w:szCs w:val="20"/>
        </w:rPr>
      </w:lvl>
    </w:lvlOverride>
  </w:num>
  <w:num w:numId="7">
    <w:abstractNumId w:val="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0093"/>
    <w:rsid w:val="0009275B"/>
    <w:rsid w:val="000F39D0"/>
    <w:rsid w:val="00160F7A"/>
    <w:rsid w:val="001E089C"/>
    <w:rsid w:val="002200F4"/>
    <w:rsid w:val="00230984"/>
    <w:rsid w:val="0023460F"/>
    <w:rsid w:val="00271297"/>
    <w:rsid w:val="00315BBB"/>
    <w:rsid w:val="003218A4"/>
    <w:rsid w:val="003409DF"/>
    <w:rsid w:val="003C2B57"/>
    <w:rsid w:val="00401746"/>
    <w:rsid w:val="004F014E"/>
    <w:rsid w:val="005267DC"/>
    <w:rsid w:val="005A3EF1"/>
    <w:rsid w:val="00654023"/>
    <w:rsid w:val="00757D83"/>
    <w:rsid w:val="007C7370"/>
    <w:rsid w:val="007F6E68"/>
    <w:rsid w:val="008251AD"/>
    <w:rsid w:val="008726D5"/>
    <w:rsid w:val="008E2059"/>
    <w:rsid w:val="008E56F7"/>
    <w:rsid w:val="00901ED5"/>
    <w:rsid w:val="009C40D1"/>
    <w:rsid w:val="009F060B"/>
    <w:rsid w:val="00A00093"/>
    <w:rsid w:val="00A03571"/>
    <w:rsid w:val="00A06677"/>
    <w:rsid w:val="00A22A1C"/>
    <w:rsid w:val="00A25F9F"/>
    <w:rsid w:val="00AA4D32"/>
    <w:rsid w:val="00AF48B8"/>
    <w:rsid w:val="00B15719"/>
    <w:rsid w:val="00B25C75"/>
    <w:rsid w:val="00B97358"/>
    <w:rsid w:val="00C312CF"/>
    <w:rsid w:val="00C713DA"/>
    <w:rsid w:val="00C77F91"/>
    <w:rsid w:val="00CC23DC"/>
    <w:rsid w:val="00CE54B8"/>
    <w:rsid w:val="00D606FA"/>
    <w:rsid w:val="00D67DFD"/>
    <w:rsid w:val="00D767C0"/>
    <w:rsid w:val="00E65F46"/>
    <w:rsid w:val="00EC589A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paragraph" w:customStyle="1" w:styleId="Standard">
    <w:name w:val="Standard"/>
    <w:rsid w:val="007C73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Internetlink">
    <w:name w:val="Internet link"/>
    <w:rsid w:val="008E2059"/>
    <w:rPr>
      <w:color w:val="000080"/>
      <w:u w:val="single"/>
    </w:rPr>
  </w:style>
  <w:style w:type="numbering" w:customStyle="1" w:styleId="WWNum1">
    <w:name w:val="WWNum1"/>
    <w:basedOn w:val="a2"/>
    <w:rsid w:val="008E2059"/>
    <w:pPr>
      <w:numPr>
        <w:numId w:val="8"/>
      </w:numPr>
    </w:pPr>
  </w:style>
  <w:style w:type="numbering" w:customStyle="1" w:styleId="WWNum3">
    <w:name w:val="WWNum3"/>
    <w:basedOn w:val="a2"/>
    <w:rsid w:val="008E2059"/>
    <w:pPr>
      <w:numPr>
        <w:numId w:val="7"/>
      </w:numPr>
    </w:pPr>
  </w:style>
  <w:style w:type="paragraph" w:styleId="a6">
    <w:name w:val="Balloon Text"/>
    <w:basedOn w:val="a"/>
    <w:link w:val="a7"/>
    <w:uiPriority w:val="99"/>
    <w:semiHidden/>
    <w:unhideWhenUsed/>
    <w:rsid w:val="0016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eom.ru/" TargetMode="External"/><Relationship Id="rId13" Type="http://schemas.openxmlformats.org/officeDocument/2006/relationships/hyperlink" Target="http://www.engineering/" TargetMode="External"/><Relationship Id="rId18" Type="http://schemas.openxmlformats.org/officeDocument/2006/relationships/image" Target="media/image4.gif"/><Relationship Id="rId3" Type="http://schemas.openxmlformats.org/officeDocument/2006/relationships/styles" Target="styles.xml"/><Relationship Id="rId21" Type="http://schemas.openxmlformats.org/officeDocument/2006/relationships/image" Target="media/image7.gif"/><Relationship Id="rId7" Type="http://schemas.openxmlformats.org/officeDocument/2006/relationships/hyperlink" Target="http://www.ngeom.ru/" TargetMode="External"/><Relationship Id="rId12" Type="http://schemas.openxmlformats.org/officeDocument/2006/relationships/hyperlink" Target="http://www.engineering/" TargetMode="Externa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image" Target="media/image6.gif"/><Relationship Id="rId1" Type="http://schemas.openxmlformats.org/officeDocument/2006/relationships/customXml" Target="../customXml/item1.xml"/><Relationship Id="rId6" Type="http://schemas.openxmlformats.org/officeDocument/2006/relationships/hyperlink" Target="mailto:martsvet32@mail.ru" TargetMode="External"/><Relationship Id="rId11" Type="http://schemas.openxmlformats.org/officeDocument/2006/relationships/hyperlink" Target="http://www.ngeom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23" Type="http://schemas.openxmlformats.org/officeDocument/2006/relationships/theme" Target="theme/theme1.xml"/><Relationship Id="rId10" Type="http://schemas.openxmlformats.org/officeDocument/2006/relationships/hyperlink" Target="http://www.ngeom.ru/" TargetMode="Externa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www.ngeom.ru/" TargetMode="External"/><Relationship Id="rId14" Type="http://schemas.openxmlformats.org/officeDocument/2006/relationships/hyperlink" Target="https://book.ru/book/93269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C225-F2AA-4923-B0B5-6EF5A17C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cp:lastPrinted>2020-04-08T08:14:00Z</cp:lastPrinted>
  <dcterms:created xsi:type="dcterms:W3CDTF">2020-05-14T06:02:00Z</dcterms:created>
  <dcterms:modified xsi:type="dcterms:W3CDTF">2020-05-14T06:02:00Z</dcterms:modified>
</cp:coreProperties>
</file>