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68" w:rsidRDefault="00E50A68" w:rsidP="00E50A68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E50A68" w:rsidRDefault="00E50A68" w:rsidP="00E50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A68" w:rsidRDefault="00E50A68" w:rsidP="00E50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E50A68" w:rsidRDefault="00E50A68" w:rsidP="00E50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дисциплине/МДК/УП/ПП История Брянского края</w:t>
      </w:r>
    </w:p>
    <w:p w:rsidR="00E50A68" w:rsidRDefault="00E50A68" w:rsidP="00E50A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A68" w:rsidRDefault="00E50A68" w:rsidP="00E50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afronoff.o2016@yandex.ru</w:t>
      </w:r>
    </w:p>
    <w:p w:rsidR="00E50A68" w:rsidRDefault="00E50A68" w:rsidP="00E50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A68" w:rsidRDefault="00E50A68" w:rsidP="00E50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E50A68" w:rsidRDefault="00E50A68" w:rsidP="00E50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357"/>
        <w:gridCol w:w="4620"/>
      </w:tblGrid>
      <w:tr w:rsidR="00E50A68" w:rsidTr="003A32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68" w:rsidRDefault="00E50A68" w:rsidP="003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0A68" w:rsidRDefault="00E50A68" w:rsidP="003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68" w:rsidRDefault="00E50A68" w:rsidP="003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68" w:rsidRDefault="00E50A68" w:rsidP="003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50A68" w:rsidTr="003A32C2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68" w:rsidRPr="00152ACB" w:rsidRDefault="00E50A68" w:rsidP="003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A68" w:rsidRPr="00152ACB" w:rsidRDefault="00E50A68" w:rsidP="003A3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68" w:rsidRPr="00152ACB" w:rsidRDefault="00E50A68" w:rsidP="003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Пограничный край Московского государства. </w:t>
            </w:r>
            <w:proofErr w:type="gramStart"/>
            <w:r w:rsidRPr="000A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Хозяйства, быт и нравы </w:t>
            </w:r>
            <w:proofErr w:type="spellStart"/>
            <w:r w:rsidRPr="000A74AE">
              <w:rPr>
                <w:rFonts w:ascii="Times New Roman" w:hAnsi="Times New Roman" w:cs="Times New Roman"/>
                <w:b/>
                <w:sz w:val="24"/>
                <w:szCs w:val="24"/>
              </w:rPr>
              <w:t>брянчан</w:t>
            </w:r>
            <w:proofErr w:type="spellEnd"/>
            <w:r w:rsidRPr="000A7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XVI-XVII веках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68" w:rsidRDefault="00E50A68" w:rsidP="00E50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(Составить конспект)</w:t>
            </w:r>
          </w:p>
          <w:p w:rsidR="00E50A68" w:rsidRPr="000A74AE" w:rsidRDefault="00E50A68" w:rsidP="00E50A68">
            <w:pPr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0A74A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Крестьянское хозяйство.</w:t>
            </w:r>
          </w:p>
          <w:p w:rsidR="00E50A68" w:rsidRPr="000A74AE" w:rsidRDefault="00E50A68" w:rsidP="00E50A68">
            <w:pPr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ab/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Бортницкий топор. (</w:t>
            </w:r>
            <w:proofErr w:type="spell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Выгоничскийрайон</w:t>
            </w:r>
            <w:proofErr w:type="spell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 Брянской области). Бортевое пчеловодство или бортничество («борть» — дупло дерева) — древнейшая форма пчеловодства, при которой пчёлы живут в дуплах деревьев — естественных или специально выдолбленных. Внутри дупел делались крепления для сот, а для отбора мёда использовались узкие длинные отверстия</w:t>
            </w:r>
          </w:p>
          <w:p w:rsidR="00E50A68" w:rsidRPr="000A74AE" w:rsidRDefault="00E50A68" w:rsidP="00E50A68">
            <w:pPr>
              <w:ind w:left="5"/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</w:pP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Хотя главным занятием брянских крестьян было хлебопашество, значительное место в хозяйстве занимали промыслы: бортничество, охо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 xml:space="preserve">та (в том числе «бобровые гоны»), а также рыболовство - реки еще были полны крупной рыбы: щук, сомов, судаков и даже стерляди. Мёдом и рыбой брянские крестьяне </w:t>
            </w:r>
            <w:proofErr w:type="gram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платили</w:t>
            </w:r>
            <w:proofErr w:type="gram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 в том числе часть оброка. Мёд в те времена использовали вместо </w:t>
            </w:r>
            <w:proofErr w:type="gram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привычного нам</w:t>
            </w:r>
            <w:proofErr w:type="gram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 сахара, приготовляя сла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 xml:space="preserve">дости и даже хмельные напитки. В книге «Домострой», замечательном историческом памятнике эпохи средневековья, служившем руководством по ведению домашнего хозяйства, имеется инструкция - «Указ о всяких медах кислых, как меды </w:t>
            </w:r>
            <w:proofErr w:type="spell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сытити</w:t>
            </w:r>
            <w:proofErr w:type="spell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 всякие, и морс ягодный </w:t>
            </w:r>
            <w:proofErr w:type="spell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делати</w:t>
            </w:r>
            <w:proofErr w:type="spell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, и квас медвяной простой </w:t>
            </w:r>
            <w:proofErr w:type="spell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ставити</w:t>
            </w:r>
            <w:proofErr w:type="spell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, и пиво простое </w:t>
            </w:r>
            <w:proofErr w:type="spell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посычивати</w:t>
            </w:r>
            <w:proofErr w:type="spell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 мёдом». Здесь же приводятся рецепты хранения редьки, вишни, слив и яблок в медовой па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токе, изготовления яблочной пастилы на меду.</w:t>
            </w:r>
          </w:p>
          <w:p w:rsidR="00E50A68" w:rsidRPr="000A74AE" w:rsidRDefault="00E50A68" w:rsidP="00E50A68">
            <w:pPr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</w:pP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lastRenderedPageBreak/>
              <w:t>Дом в Брянском крае, на юге лесной зоны, избу ставили прямо «на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земь», нижние венцы (ряды брёвен) засыпали землёй - получалась невы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сокая земляная насыпь вдоль стен («завалинка»). Рубленая бревенчатая (примерно 4x4 метра) изба (слово происходит от «</w:t>
            </w:r>
            <w:proofErr w:type="spell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истба</w:t>
            </w:r>
            <w:proofErr w:type="spell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» - отапливаемое помещение) имела двухскатную тесовую крышу и деревянный пол. Ма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ленькие окна были затянуты бычьим пузырем или тканью, пропитанной конопляным маслом. Топили избу «по-чёрному» - дымохода не было, дым выходил через устье печи в дверь и в отверстия под потолком. Русская печь имела верхнюю часть плоскую, удобную для лежания. Топка дела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 xml:space="preserve">лась большой - более метра в высоту и полтора в ширину, со сводчатым верхом и плоским глиняным дном-подом, сооруженным на бревенчатом накате поверх основания печи - </w:t>
            </w:r>
            <w:proofErr w:type="spell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опечка</w:t>
            </w:r>
            <w:proofErr w:type="spell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 - небольшого сруба в три-четыре венца из бревен.</w:t>
            </w:r>
          </w:p>
          <w:p w:rsidR="00E50A68" w:rsidRPr="000A74AE" w:rsidRDefault="00E50A68" w:rsidP="00E50A68">
            <w:pPr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</w:pP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На </w:t>
            </w:r>
            <w:proofErr w:type="spell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Брянщине</w:t>
            </w:r>
            <w:proofErr w:type="spell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 печи обыкновенно располагали в дальнем от входа углу избы; при этом устье было обращено к боковой стене. Был распространен обычай </w:t>
            </w:r>
            <w:proofErr w:type="gram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мыться</w:t>
            </w:r>
            <w:proofErr w:type="gram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 и париться в печах, как в маленькой бане. Иностранцы, посещавшие Московию, писали, что у московитов бани - лучшее сред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ство лечения почти всех болезней, тем более, что профессиональных вра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чей и аптекарей почти не было.</w:t>
            </w:r>
          </w:p>
          <w:p w:rsidR="00E50A68" w:rsidRDefault="00E50A68" w:rsidP="00E50A68">
            <w:pPr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</w:pP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Освещались дома восковыми и сальными свечами или лучиной </w:t>
            </w:r>
            <w:proofErr w:type="gram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-г</w:t>
            </w:r>
            <w:proofErr w:type="gram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орящей длинной щепкой, закрепленной в кованый железный зажим-све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тец. Главной мебелью в доме были стол и лавки. На полках хранилась де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ревянная и глиняная посуда. В наиболее богатых домах бытовала посуда из стекла. В сундуках лежало различное добро. В «красном» восточном углу избы висели иконы.</w:t>
            </w:r>
          </w:p>
          <w:p w:rsidR="00E50A68" w:rsidRPr="000A74AE" w:rsidRDefault="00E50A68" w:rsidP="00E50A68">
            <w:pPr>
              <w:jc w:val="both"/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</w:pP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К избе примыкали </w:t>
            </w:r>
            <w:proofErr w:type="spell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неотаплива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емые</w:t>
            </w:r>
            <w:proofErr w:type="spell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 помещения. В сенях хранились орудия труда. Сени соединяли избу с клетью, где летом жили и спали, а зи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мой хранили запасы. Рядом с избой на огороженном дворе находились погреба, хлев, са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рай, сенник. За пределами двора рас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полагались овины, житницы, амба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 xml:space="preserve">ры. В овинах 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lastRenderedPageBreak/>
              <w:t xml:space="preserve">сушили хлебные снопы перед обмолотом, а </w:t>
            </w:r>
            <w:proofErr w:type="spellStart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>необмолоченный</w:t>
            </w:r>
            <w:proofErr w:type="spellEnd"/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t xml:space="preserve"> хлеб и зерно хранили в житницах. К   крестьянскому двору также прилегали конопляники, капустники, хмельни</w:t>
            </w:r>
            <w:r w:rsidRPr="000A74AE">
              <w:rPr>
                <w:rFonts w:ascii="Times New Roman" w:eastAsia="Times New Roman" w:hAnsi="Times New Roman" w:cs="Times New Roman"/>
                <w:color w:val="272723"/>
                <w:sz w:val="24"/>
                <w:szCs w:val="24"/>
              </w:rPr>
              <w:softHyphen/>
              <w:t>ки (участки земли, засаженные коноплёй, капустой, хмелем).</w:t>
            </w:r>
          </w:p>
          <w:p w:rsidR="00E50A68" w:rsidRPr="000A74AE" w:rsidRDefault="00E50A68" w:rsidP="00E50A68">
            <w:pPr>
              <w:pStyle w:val="1"/>
              <w:spacing w:before="0" w:beforeAutospacing="0" w:after="0" w:afterAutospacing="0"/>
              <w:jc w:val="center"/>
              <w:textAlignment w:val="top"/>
              <w:outlineLvl w:val="0"/>
              <w:rPr>
                <w:bCs w:val="0"/>
                <w:sz w:val="24"/>
                <w:szCs w:val="24"/>
              </w:rPr>
            </w:pPr>
            <w:r w:rsidRPr="000A74AE">
              <w:rPr>
                <w:bCs w:val="0"/>
                <w:sz w:val="24"/>
                <w:szCs w:val="24"/>
              </w:rPr>
              <w:t>Уклад жизни.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10"/>
              <w:jc w:val="both"/>
              <w:rPr>
                <w:color w:val="272723"/>
              </w:rPr>
            </w:pPr>
            <w:r>
              <w:rPr>
                <w:color w:val="272723"/>
              </w:rPr>
              <w:tab/>
            </w:r>
            <w:r w:rsidRPr="000A74AE">
              <w:rPr>
                <w:color w:val="272723"/>
              </w:rPr>
              <w:t>Трудовой день крестьянина начинался рано: летом вставали с восхо</w:t>
            </w:r>
            <w:r w:rsidRPr="000A74AE">
              <w:rPr>
                <w:color w:val="272723"/>
              </w:rPr>
              <w:softHyphen/>
              <w:t>дом, зимой и осенью задолго до рассвета. Летом с рассветом крестьянин шел косить, работал до девяти, завтракал и опять работал. Пообедав в полдень и поспав часок, крестьянин ворошил и убирал сено. Пока мужи</w:t>
            </w:r>
            <w:r w:rsidRPr="000A74AE">
              <w:rPr>
                <w:color w:val="272723"/>
              </w:rPr>
              <w:softHyphen/>
              <w:t>ки косили луг, бабы жали рожь. Вечером - дела по дому: рубка и возка дров, строительство или починка избы, хозяйственных построек, изгоро</w:t>
            </w:r>
            <w:r w:rsidRPr="000A74AE">
              <w:rPr>
                <w:color w:val="272723"/>
              </w:rPr>
              <w:softHyphen/>
              <w:t>ди, изготовление колес, саней, ремонт упряжи и сельскохозяйственных орудий.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19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В крестьянской семье трудиться начинали в раннем возрасте: все члены семьи имели свои обязанности по хозяйству. Мальчиков уже в 5-6 лет отправляли пасти скотину и ухаживать за ней. С десяти лет они уже боронили, ворошили и копнили сено, а с двенадцати и пахали самостоя</w:t>
            </w:r>
            <w:r w:rsidRPr="000A74AE">
              <w:rPr>
                <w:color w:val="272723"/>
              </w:rPr>
              <w:softHyphen/>
              <w:t>тельно. В 14-15 лет сыновья выполняли наряду с отцом все работы. Де</w:t>
            </w:r>
            <w:r w:rsidRPr="000A74AE">
              <w:rPr>
                <w:color w:val="272723"/>
              </w:rPr>
              <w:softHyphen/>
              <w:t>вочек с 5 лет отправляли в няньки или поручали полоть огород, в 11 лет сажали за прялку, к 12 годам они уже делали почти все работы по дому.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На тринадцатом году обучали шитью и вышивке, в четырнадцать - выма</w:t>
            </w:r>
            <w:r w:rsidRPr="000A74AE">
              <w:rPr>
                <w:color w:val="272723"/>
              </w:rPr>
              <w:softHyphen/>
              <w:t>чивать холсты. Одновременно учили доить коров, печь хлеб, грести сено. Стоглавый собор в 1551 г. предписал священникам венчать девушек не ранее 15 лет, когда наступало совершеннолетие - с этого возраста начина</w:t>
            </w:r>
            <w:r w:rsidRPr="000A74AE">
              <w:rPr>
                <w:color w:val="272723"/>
              </w:rPr>
              <w:softHyphen/>
              <w:t>ли нести повинности в пользу землевладельцев и платить налоги (тягло). Однако уже в 13 лет девочек могли выдать замуж.</w:t>
            </w:r>
          </w:p>
          <w:p w:rsidR="00E50A68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Похожая картина была в семьях служилых людей, ремесленников, купцов. Их дети с 14-15 лет шли либо на государеву службу, либо за вер</w:t>
            </w:r>
            <w:r w:rsidRPr="000A74AE">
              <w:rPr>
                <w:color w:val="272723"/>
              </w:rPr>
              <w:softHyphen/>
              <w:t>стак, либо на работу в лавку. Школ ни в городе, ни в деревне не было. Грамоте обучали по церковным книгам священнослужители, однако же</w:t>
            </w:r>
            <w:r w:rsidRPr="000A74AE">
              <w:rPr>
                <w:color w:val="272723"/>
              </w:rPr>
              <w:softHyphen/>
              <w:t xml:space="preserve">лающих </w:t>
            </w:r>
            <w:r w:rsidRPr="000A74AE">
              <w:rPr>
                <w:color w:val="272723"/>
              </w:rPr>
              <w:lastRenderedPageBreak/>
              <w:t>познавать эту науку было немного.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Молодые семьи «оженившихся» сыновей заводили собственное хо</w:t>
            </w:r>
            <w:r w:rsidRPr="000A74AE">
              <w:rPr>
                <w:color w:val="272723"/>
              </w:rPr>
              <w:softHyphen/>
              <w:t>зяйство. Отделившаяся семья становилась полноправной частью общи</w:t>
            </w:r>
            <w:r w:rsidRPr="000A74AE">
              <w:rPr>
                <w:color w:val="272723"/>
              </w:rPr>
              <w:softHyphen/>
              <w:t>ны. На общем сходе, «миром», крестьяне выбирали старосту, сотских, десятских и целовальников, которые вели дела общины, следили за со</w:t>
            </w:r>
            <w:r w:rsidRPr="000A74AE">
              <w:rPr>
                <w:color w:val="272723"/>
              </w:rPr>
              <w:softHyphen/>
              <w:t>блюдением межей в земельных наделах и отстаивали интересы крестьян перед государством и хозяином. Непререкаемым авторитетом в крестьян</w:t>
            </w:r>
            <w:r w:rsidRPr="000A74AE">
              <w:rPr>
                <w:color w:val="272723"/>
              </w:rPr>
              <w:softHyphen/>
              <w:t>ской среде пользовались старики.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5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По церковным праздникам, следуя наставлениям священников, кре</w:t>
            </w:r>
            <w:r w:rsidRPr="000A74AE">
              <w:rPr>
                <w:color w:val="272723"/>
              </w:rPr>
              <w:softHyphen/>
              <w:t xml:space="preserve">стьяне старались не работать, но сельскохозяйственный цикл перерывов не допускал, а скудный достаток не позволял пиров-праздников, какие могли устроить себе иные горожане. Германский посол </w:t>
            </w:r>
            <w:proofErr w:type="spellStart"/>
            <w:r w:rsidRPr="000A74AE">
              <w:rPr>
                <w:color w:val="272723"/>
              </w:rPr>
              <w:t>Герберштейн</w:t>
            </w:r>
            <w:proofErr w:type="spellEnd"/>
            <w:r w:rsidRPr="000A74AE">
              <w:rPr>
                <w:color w:val="272723"/>
              </w:rPr>
              <w:t xml:space="preserve"> пи</w:t>
            </w:r>
            <w:r w:rsidRPr="000A74AE">
              <w:rPr>
                <w:color w:val="272723"/>
              </w:rPr>
              <w:softHyphen/>
              <w:t>сал: «Более именитые чтут праздничные дни тем, что по окончании богослужения устроят пиршество и пьянство, а простой народ, слуги и рабы большей частью работают, говоря, что праздновать и воздерживаться от работы есть дело господское... что заняться работой более почётно, чем попусту терять достаток и время в питье».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 xml:space="preserve">Австрийский дипломат </w:t>
            </w:r>
            <w:proofErr w:type="spellStart"/>
            <w:r w:rsidRPr="000A74AE">
              <w:rPr>
                <w:color w:val="272723"/>
              </w:rPr>
              <w:t>Варкоч</w:t>
            </w:r>
            <w:proofErr w:type="spellEnd"/>
            <w:r w:rsidRPr="000A74AE">
              <w:rPr>
                <w:color w:val="272723"/>
              </w:rPr>
              <w:t xml:space="preserve"> отметил воздержанность крестьян к питию: они считали опьянение «</w:t>
            </w:r>
            <w:proofErr w:type="gramStart"/>
            <w:r w:rsidRPr="000A74AE">
              <w:rPr>
                <w:color w:val="272723"/>
              </w:rPr>
              <w:t>гнусным</w:t>
            </w:r>
            <w:proofErr w:type="gramEnd"/>
            <w:r w:rsidRPr="000A74AE">
              <w:rPr>
                <w:color w:val="272723"/>
              </w:rPr>
              <w:t xml:space="preserve"> состоянием». В то же время, продажа спиртного в городах составляла одну из статей дохода казны. Пьянство в кружечных, сопровождавшееся азартной игрой в «зернь» (в кости) и драками, быстро стало серьезной проблемой в пограничных го</w:t>
            </w:r>
            <w:r w:rsidRPr="000A74AE">
              <w:rPr>
                <w:color w:val="272723"/>
              </w:rPr>
              <w:softHyphen/>
              <w:t xml:space="preserve">родах. Брянский воевода князь Василий </w:t>
            </w:r>
            <w:proofErr w:type="spellStart"/>
            <w:r w:rsidRPr="000A74AE">
              <w:rPr>
                <w:color w:val="272723"/>
              </w:rPr>
              <w:t>Ромодановскии</w:t>
            </w:r>
            <w:proofErr w:type="spellEnd"/>
            <w:r w:rsidRPr="000A74AE">
              <w:rPr>
                <w:color w:val="272723"/>
              </w:rPr>
              <w:t xml:space="preserve"> в донесении в Москву в феврале 1633 года указывал, что «служилые люди платье и вся</w:t>
            </w:r>
            <w:r w:rsidRPr="000A74AE">
              <w:rPr>
                <w:color w:val="272723"/>
              </w:rPr>
              <w:softHyphen/>
              <w:t xml:space="preserve">кую служивую рухлядь пропивают». Опасаясь, «чтоб в приход литовских людей над городом и над посадом </w:t>
            </w:r>
            <w:proofErr w:type="gramStart"/>
            <w:r w:rsidRPr="000A74AE">
              <w:rPr>
                <w:color w:val="272723"/>
              </w:rPr>
              <w:t>дурна</w:t>
            </w:r>
            <w:proofErr w:type="gramEnd"/>
            <w:r w:rsidRPr="000A74AE">
              <w:rPr>
                <w:color w:val="272723"/>
              </w:rPr>
              <w:t xml:space="preserve"> какова и порухи не учинилось от </w:t>
            </w:r>
            <w:proofErr w:type="spellStart"/>
            <w:r w:rsidRPr="000A74AE">
              <w:rPr>
                <w:color w:val="272723"/>
              </w:rPr>
              <w:t>пропойства</w:t>
            </w:r>
            <w:proofErr w:type="spellEnd"/>
            <w:r w:rsidRPr="000A74AE">
              <w:rPr>
                <w:color w:val="272723"/>
              </w:rPr>
              <w:t xml:space="preserve"> служилых и </w:t>
            </w:r>
            <w:proofErr w:type="spellStart"/>
            <w:r w:rsidRPr="000A74AE">
              <w:rPr>
                <w:color w:val="272723"/>
              </w:rPr>
              <w:t>жилецких</w:t>
            </w:r>
            <w:proofErr w:type="spellEnd"/>
            <w:r w:rsidRPr="000A74AE">
              <w:rPr>
                <w:color w:val="272723"/>
              </w:rPr>
              <w:t xml:space="preserve"> людей», воевода предлагал сократить число кабаков и ограничить продажу водки ратникам.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29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 xml:space="preserve">Основной пищей были ржаной и ячменный хлеб. Пшеничный хлеб ели </w:t>
            </w:r>
            <w:r w:rsidRPr="000A74AE">
              <w:rPr>
                <w:color w:val="272723"/>
              </w:rPr>
              <w:lastRenderedPageBreak/>
              <w:t>лишь состоятельные люди, в основном горожане. Часто пекли пиро</w:t>
            </w:r>
            <w:r w:rsidRPr="000A74AE">
              <w:rPr>
                <w:color w:val="272723"/>
              </w:rPr>
              <w:softHyphen/>
              <w:t>ги с разными начинками: с капустой, грибами, маком, кашей, сладкие с ягодами и мёдом. Яйца и молочные продукты не были редкостью на кре</w:t>
            </w:r>
            <w:r w:rsidRPr="000A74AE">
              <w:rPr>
                <w:color w:val="272723"/>
              </w:rPr>
              <w:softHyphen/>
              <w:t>стьянском столе в непостные дни: ели яичницу, делали сыр, творог, моло</w:t>
            </w:r>
            <w:r w:rsidRPr="000A74AE">
              <w:rPr>
                <w:color w:val="272723"/>
              </w:rPr>
              <w:softHyphen/>
              <w:t>ко «варёное» (сейчас мы называем его топлёным) и масло.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38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Распространённой едой были каши (ячменная, пшённая, гороховая, реже - гречневая), а также овсяный кисель. «Сарацинское зерно» (т. е. рисовая крупа) бывало на столе лишь у зажиточных горожан.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5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Самое простое в приготовлении блю</w:t>
            </w:r>
            <w:r w:rsidRPr="000A74AE">
              <w:rPr>
                <w:color w:val="272723"/>
              </w:rPr>
              <w:softHyphen/>
              <w:t>до - пареная репа - занимало место, кото</w:t>
            </w:r>
            <w:r w:rsidRPr="000A74AE">
              <w:rPr>
                <w:color w:val="272723"/>
              </w:rPr>
              <w:softHyphen/>
              <w:t>рое сейчас принадлежит картофелю. Упо</w:t>
            </w:r>
            <w:r w:rsidRPr="000A74AE">
              <w:rPr>
                <w:color w:val="272723"/>
              </w:rPr>
              <w:softHyphen/>
              <w:t>требляли в пищу и дары леса - грибы и ягоды. Мясо в деревне ели реже, чем в горо</w:t>
            </w:r>
            <w:r w:rsidRPr="000A74AE">
              <w:rPr>
                <w:color w:val="272723"/>
              </w:rPr>
              <w:softHyphen/>
              <w:t>де; однако в непостные дни в пищу употре</w:t>
            </w:r>
            <w:r w:rsidRPr="000A74AE">
              <w:rPr>
                <w:color w:val="272723"/>
              </w:rPr>
              <w:softHyphen/>
              <w:t xml:space="preserve">бляли говядину, баранину, свинину, дикую и домашнюю птицу, причём часто разные виды мяса </w:t>
            </w:r>
            <w:proofErr w:type="gramStart"/>
            <w:r w:rsidRPr="000A74AE">
              <w:rPr>
                <w:color w:val="272723"/>
              </w:rPr>
              <w:t>варили</w:t>
            </w:r>
            <w:proofErr w:type="gramEnd"/>
            <w:r w:rsidRPr="000A74AE">
              <w:rPr>
                <w:color w:val="272723"/>
              </w:rPr>
              <w:t xml:space="preserve"> вместе в одном горшке. Любой суп, не только рыбный, именовался в те времена ухой. Но наши предки гораздо чаще мяса ели именно рыбу, что поощря</w:t>
            </w:r>
            <w:r w:rsidRPr="000A74AE">
              <w:rPr>
                <w:color w:val="272723"/>
              </w:rPr>
              <w:softHyphen/>
              <w:t>лось и церковными правилами.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5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 xml:space="preserve">Её заготавливали множеством способов: солили, вялили, сушили. Сушёную рыбу толкли в ступках, эту муку добавляли «в пост </w:t>
            </w:r>
            <w:proofErr w:type="gramStart"/>
            <w:r w:rsidRPr="000A74AE">
              <w:rPr>
                <w:color w:val="272723"/>
              </w:rPr>
              <w:t>во</w:t>
            </w:r>
            <w:proofErr w:type="gramEnd"/>
            <w:r w:rsidRPr="000A74AE">
              <w:rPr>
                <w:color w:val="272723"/>
              </w:rPr>
              <w:t xml:space="preserve"> щи». Щи, даже постные, из свежей или из квашеной капусты, считались роскошным кушаньем. Чая, сахара, заморских вин, крестьяне не ведали. Доступны им были самодельные напитки: мёды хмельные и наливки, квас (хлебный, грушевый, яблочный, березовый), ягодный морс и ячменное пиво.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 </w:t>
            </w:r>
          </w:p>
          <w:p w:rsidR="00E50A68" w:rsidRPr="000A74AE" w:rsidRDefault="00E50A68" w:rsidP="00E50A68">
            <w:pPr>
              <w:pStyle w:val="1"/>
              <w:spacing w:before="0" w:beforeAutospacing="0" w:after="0" w:afterAutospacing="0"/>
              <w:jc w:val="center"/>
              <w:textAlignment w:val="top"/>
              <w:outlineLvl w:val="0"/>
              <w:rPr>
                <w:bCs w:val="0"/>
                <w:sz w:val="24"/>
                <w:szCs w:val="24"/>
              </w:rPr>
            </w:pPr>
            <w:r w:rsidRPr="000A74AE">
              <w:rPr>
                <w:bCs w:val="0"/>
                <w:sz w:val="24"/>
                <w:szCs w:val="24"/>
              </w:rPr>
              <w:t>Традиционная одежда.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>
              <w:rPr>
                <w:color w:val="272723"/>
              </w:rPr>
              <w:tab/>
            </w:r>
            <w:r w:rsidRPr="000A74AE">
              <w:rPr>
                <w:color w:val="272723"/>
              </w:rPr>
              <w:t>Одежда была своеобразным «паспортом»: по ней легко было опреде</w:t>
            </w:r>
            <w:r w:rsidRPr="000A74AE">
              <w:rPr>
                <w:color w:val="272723"/>
              </w:rPr>
              <w:softHyphen/>
              <w:t>лить принадлежность человека к тому или иному сословию, состоятель</w:t>
            </w:r>
            <w:r w:rsidRPr="000A74AE">
              <w:rPr>
                <w:color w:val="272723"/>
              </w:rPr>
              <w:softHyphen/>
              <w:t>ность и даже семейное положение. Посещавших Московское государство иностранцев поражала пышность, красочность и роскошь одежды знат</w:t>
            </w:r>
            <w:r w:rsidRPr="000A74AE">
              <w:rPr>
                <w:color w:val="272723"/>
              </w:rPr>
              <w:softHyphen/>
              <w:t xml:space="preserve">ных и богатых людей, и бедность, скромность одежды </w:t>
            </w:r>
            <w:r w:rsidRPr="000A74AE">
              <w:rPr>
                <w:color w:val="272723"/>
              </w:rPr>
              <w:lastRenderedPageBreak/>
              <w:t>простонародья.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5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Главной нательной одеждой мужчин и женщин были </w:t>
            </w:r>
            <w:r w:rsidRPr="000A74AE">
              <w:rPr>
                <w:rStyle w:val="a6"/>
                <w:color w:val="272723"/>
              </w:rPr>
              <w:t>рубахи, </w:t>
            </w:r>
            <w:r w:rsidRPr="000A74AE">
              <w:rPr>
                <w:color w:val="272723"/>
              </w:rPr>
              <w:t>изго</w:t>
            </w:r>
            <w:r w:rsidRPr="000A74AE">
              <w:rPr>
                <w:color w:val="272723"/>
              </w:rPr>
              <w:softHyphen/>
              <w:t>тавливавшиеся из льняного или конопляного полотна, либо из шерстяной ткани (власяницы). Шили их просто: отрез ткани (он назывался «</w:t>
            </w:r>
            <w:proofErr w:type="spellStart"/>
            <w:r w:rsidRPr="000A74AE">
              <w:rPr>
                <w:color w:val="272723"/>
              </w:rPr>
              <w:t>руб</w:t>
            </w:r>
            <w:proofErr w:type="spellEnd"/>
            <w:r w:rsidRPr="000A74AE">
              <w:rPr>
                <w:color w:val="272723"/>
              </w:rPr>
              <w:t>», от</w:t>
            </w:r>
            <w:r w:rsidRPr="000A74AE">
              <w:rPr>
                <w:color w:val="272723"/>
              </w:rPr>
              <w:softHyphen/>
              <w:t>сюда и слово «рубаха») складывали пополам, на месте сгиба делали вырез для ворота, боковины сшивали, в оставленные в верхней части отверстия вшивали рукава. Рубахи по вороту и плечам отделывались вышивкой, ко</w:t>
            </w:r>
            <w:r w:rsidRPr="000A74AE">
              <w:rPr>
                <w:color w:val="272723"/>
              </w:rPr>
              <w:softHyphen/>
              <w:t>торая служила не только украшением, но и, по поверьям, сохранившимся с языческих времен, оберегала человека от «сглаза» и «нечистой силы». Мужские рубахи могли доходить до колен. Женщины носили очень длин</w:t>
            </w:r>
            <w:r w:rsidRPr="000A74AE">
              <w:rPr>
                <w:color w:val="272723"/>
              </w:rPr>
              <w:softHyphen/>
              <w:t>ные рубахи - почти до пят, словно легкие платья. Богатые бояре носили дорогие шелковые рубахи.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Чтобы соткать 7 метров ткани (столько в среднем уходило на пару рубах), женщина должна просидеть около 14 часов за ткацким станком. До этого нужно было еще прясть нити из льняного или конопляного во</w:t>
            </w:r>
            <w:r w:rsidRPr="000A74AE">
              <w:rPr>
                <w:color w:val="272723"/>
              </w:rPr>
              <w:softHyphen/>
              <w:t>локна или из шерсти.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10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Обязательным элементом одежды мужчин и женщин был </w:t>
            </w:r>
            <w:r w:rsidRPr="000A74AE">
              <w:rPr>
                <w:rStyle w:val="a6"/>
                <w:color w:val="272723"/>
              </w:rPr>
              <w:t>пояс. </w:t>
            </w:r>
            <w:r w:rsidRPr="000A74AE">
              <w:rPr>
                <w:color w:val="272723"/>
              </w:rPr>
              <w:t>Вый</w:t>
            </w:r>
            <w:r w:rsidRPr="000A74AE">
              <w:rPr>
                <w:color w:val="272723"/>
              </w:rPr>
              <w:softHyphen/>
              <w:t>ти на улицу «распоясанным» (без пояса) считалось крайне неприличным. Мужчины подпоясывали рубахи тоненькими поясками и носили поверх </w:t>
            </w:r>
            <w:r w:rsidRPr="000A74AE">
              <w:rPr>
                <w:rStyle w:val="a6"/>
                <w:color w:val="272723"/>
              </w:rPr>
              <w:t>портов </w:t>
            </w:r>
            <w:r w:rsidRPr="000A74AE">
              <w:rPr>
                <w:color w:val="272723"/>
              </w:rPr>
              <w:t>(так до середины XVIII века на Руси называли штаны). Порты делались из холста белого или крашенного, или сермяги - грубой шерстя</w:t>
            </w:r>
            <w:r w:rsidRPr="000A74AE">
              <w:rPr>
                <w:color w:val="272723"/>
              </w:rPr>
              <w:softHyphen/>
              <w:t>ной ткани.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29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Женщины помимо рубах носили </w:t>
            </w:r>
            <w:r w:rsidRPr="000A74AE">
              <w:rPr>
                <w:rStyle w:val="a6"/>
                <w:color w:val="272723"/>
              </w:rPr>
              <w:t>понёвы - </w:t>
            </w:r>
            <w:r w:rsidRPr="000A74AE">
              <w:rPr>
                <w:color w:val="272723"/>
              </w:rPr>
              <w:t>шерстяные юбки длиной до щиколоток. Понева не имела завязок и прикреплялась поясом. Брян</w:t>
            </w:r>
            <w:r w:rsidRPr="000A74AE">
              <w:rPr>
                <w:color w:val="272723"/>
              </w:rPr>
              <w:softHyphen/>
              <w:t>ские женщины понёвы надевали сшитой стороной назад, а края завора</w:t>
            </w:r>
            <w:r w:rsidRPr="000A74AE">
              <w:rPr>
                <w:color w:val="272723"/>
              </w:rPr>
              <w:softHyphen/>
              <w:t>чивали спереди и спускали один на другой. Затем сшитая часть припод</w:t>
            </w:r>
            <w:r w:rsidRPr="000A74AE">
              <w:rPr>
                <w:color w:val="272723"/>
              </w:rPr>
              <w:softHyphen/>
              <w:t>нималась к талии и затыкалась на правом боку за пояс, образуя «кулёк», который или приглаживался к фигуре, или стоял торчком.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 w:rsidRPr="000A74AE">
              <w:rPr>
                <w:color w:val="272723"/>
              </w:rPr>
              <w:t>Верхняя одежда крестьян не отличалась изысками. Это были овчин</w:t>
            </w:r>
            <w:r w:rsidRPr="000A74AE">
              <w:rPr>
                <w:color w:val="272723"/>
              </w:rPr>
              <w:softHyphen/>
              <w:t>ные </w:t>
            </w:r>
            <w:r w:rsidRPr="000A74AE">
              <w:rPr>
                <w:rStyle w:val="a6"/>
                <w:color w:val="272723"/>
              </w:rPr>
              <w:t>тулупы </w:t>
            </w:r>
            <w:r w:rsidRPr="000A74AE">
              <w:rPr>
                <w:color w:val="272723"/>
              </w:rPr>
              <w:t>(сейчас мы назвали бы их «дублёнками») и </w:t>
            </w:r>
            <w:r w:rsidRPr="000A74AE">
              <w:rPr>
                <w:rStyle w:val="a6"/>
                <w:color w:val="272723"/>
              </w:rPr>
              <w:t>армяки </w:t>
            </w:r>
            <w:r w:rsidRPr="000A74AE">
              <w:rPr>
                <w:color w:val="272723"/>
              </w:rPr>
              <w:t>(</w:t>
            </w:r>
            <w:proofErr w:type="spellStart"/>
            <w:r w:rsidRPr="000A74AE">
              <w:rPr>
                <w:color w:val="272723"/>
              </w:rPr>
              <w:t>догопо-лая</w:t>
            </w:r>
            <w:proofErr w:type="spellEnd"/>
            <w:r w:rsidRPr="000A74AE">
              <w:rPr>
                <w:color w:val="272723"/>
              </w:rPr>
              <w:t xml:space="preserve"> </w:t>
            </w:r>
            <w:r w:rsidRPr="000A74AE">
              <w:rPr>
                <w:color w:val="272723"/>
              </w:rPr>
              <w:lastRenderedPageBreak/>
              <w:t>одежда без пуговиц, из грубой шерстяной ткани). Горожане в качестве верхней одежды предпочитали </w:t>
            </w:r>
            <w:r w:rsidRPr="000A74AE">
              <w:rPr>
                <w:rStyle w:val="a6"/>
                <w:color w:val="272723"/>
              </w:rPr>
              <w:t>кафтаны </w:t>
            </w:r>
            <w:r w:rsidRPr="000A74AE">
              <w:rPr>
                <w:color w:val="272723"/>
              </w:rPr>
              <w:t>с полами ниже колен. С XVII века к кафтану прибавился высокий стоячий украшенный воротник - ко</w:t>
            </w:r>
            <w:r w:rsidRPr="000A74AE">
              <w:rPr>
                <w:color w:val="272723"/>
              </w:rPr>
              <w:softHyphen/>
              <w:t>зырь. Бояре и дворяне могли надевать </w:t>
            </w:r>
            <w:r w:rsidRPr="000A74AE">
              <w:rPr>
                <w:rStyle w:val="a6"/>
                <w:color w:val="272723"/>
              </w:rPr>
              <w:t>ферязь - </w:t>
            </w:r>
            <w:r w:rsidRPr="000A74AE">
              <w:rPr>
                <w:color w:val="272723"/>
              </w:rPr>
              <w:t>особый кафтан из дорогой ткани, широкий, с длинными до земли рукавами: в один рукав продевали руку, собирая его «гармошкой»; а другой спускали до земли. Эта одежда подчеркивала пренебрежение знати к физическому труду. Отсюда пошло выражение «работать спустя рукава».</w:t>
            </w:r>
          </w:p>
          <w:p w:rsidR="00E50A68" w:rsidRDefault="00E50A68" w:rsidP="00E50A68">
            <w:pPr>
              <w:pStyle w:val="a3"/>
              <w:spacing w:before="0" w:beforeAutospacing="0" w:after="0" w:afterAutospacing="0"/>
              <w:ind w:left="5"/>
              <w:jc w:val="both"/>
              <w:rPr>
                <w:color w:val="272723"/>
              </w:rPr>
            </w:pPr>
            <w:r w:rsidRPr="006F4A27">
              <w:rPr>
                <w:color w:val="272723"/>
              </w:rPr>
              <w:t>Исконно русской одеждой была </w:t>
            </w:r>
            <w:r w:rsidRPr="006F4A27">
              <w:rPr>
                <w:rStyle w:val="a6"/>
                <w:color w:val="272723"/>
              </w:rPr>
              <w:t>шуба. </w:t>
            </w:r>
            <w:r w:rsidRPr="006F4A27">
              <w:rPr>
                <w:color w:val="272723"/>
              </w:rPr>
              <w:t>Шубы носили все слои на</w:t>
            </w:r>
            <w:r w:rsidRPr="006F4A27">
              <w:rPr>
                <w:color w:val="272723"/>
              </w:rPr>
              <w:softHyphen/>
              <w:t xml:space="preserve">селения - от крестьян до бояр и великого князя или царя. Сверху шубу покрывали различными тканями и шили только мехом внутрь. Крестьяне носили шубы на овчине или зайце, с верхом из сукна. Знать - на куньем, собольем, лисьем меху с верхом из парчи и бархата. В торжественных случаях шубу носили даже летом и даже в помещении. </w:t>
            </w:r>
          </w:p>
          <w:p w:rsidR="00E50A68" w:rsidRPr="006F4A27" w:rsidRDefault="00E50A68" w:rsidP="00E50A68">
            <w:pPr>
              <w:pStyle w:val="a3"/>
              <w:spacing w:before="0" w:beforeAutospacing="0" w:after="0" w:afterAutospacing="0"/>
              <w:ind w:left="5"/>
              <w:jc w:val="both"/>
              <w:rPr>
                <w:color w:val="272723"/>
              </w:rPr>
            </w:pPr>
            <w:r w:rsidRPr="006F4A27">
              <w:rPr>
                <w:color w:val="272723"/>
              </w:rPr>
              <w:t>Большое значение имел головной</w:t>
            </w:r>
            <w:r>
              <w:rPr>
                <w:rFonts w:ascii="Verdana" w:hAnsi="Verdana"/>
                <w:color w:val="272723"/>
                <w:sz w:val="19"/>
                <w:szCs w:val="19"/>
              </w:rPr>
              <w:t xml:space="preserve"> </w:t>
            </w:r>
            <w:r w:rsidRPr="006F4A27">
              <w:rPr>
                <w:color w:val="272723"/>
              </w:rPr>
              <w:t>убор женщин. Девушки носили </w:t>
            </w:r>
            <w:proofErr w:type="spellStart"/>
            <w:r w:rsidRPr="006F4A27">
              <w:rPr>
                <w:rStyle w:val="a6"/>
                <w:color w:val="272723"/>
              </w:rPr>
              <w:t>поеязки-очелъя</w:t>
            </w:r>
            <w:proofErr w:type="spellEnd"/>
            <w:r w:rsidRPr="006F4A27">
              <w:rPr>
                <w:rStyle w:val="a6"/>
                <w:color w:val="272723"/>
              </w:rPr>
              <w:t> </w:t>
            </w:r>
            <w:r w:rsidRPr="006F4A27">
              <w:rPr>
                <w:color w:val="272723"/>
              </w:rPr>
              <w:t>в виде лент, украшенных вышивкой, бусами, бахромой. В отличие от девушки, замужняя женщина не могла показаться на люди с непокрытой головой (</w:t>
            </w:r>
            <w:proofErr w:type="gramStart"/>
            <w:r w:rsidRPr="006F4A27">
              <w:rPr>
                <w:color w:val="272723"/>
              </w:rPr>
              <w:t>простоволосой</w:t>
            </w:r>
            <w:proofErr w:type="gramEnd"/>
            <w:r w:rsidRPr="006F4A27">
              <w:rPr>
                <w:color w:val="272723"/>
              </w:rPr>
              <w:t>), чтобы не опозорить себя. В будние дни замужние носили полностью покрывающий волосы </w:t>
            </w:r>
            <w:r w:rsidRPr="006F4A27">
              <w:rPr>
                <w:rStyle w:val="a6"/>
                <w:color w:val="272723"/>
              </w:rPr>
              <w:t>повойник </w:t>
            </w:r>
            <w:r w:rsidRPr="006F4A27">
              <w:rPr>
                <w:color w:val="272723"/>
              </w:rPr>
              <w:t>(пла</w:t>
            </w:r>
            <w:r w:rsidRPr="006F4A27">
              <w:rPr>
                <w:color w:val="272723"/>
              </w:rPr>
              <w:softHyphen/>
              <w:t>ток или закрученное на голове длинное полотенце), часто дополняемый кикой. </w:t>
            </w:r>
            <w:r w:rsidRPr="006F4A27">
              <w:rPr>
                <w:rStyle w:val="a6"/>
                <w:color w:val="272723"/>
              </w:rPr>
              <w:t>Кика </w:t>
            </w:r>
            <w:r w:rsidRPr="006F4A27">
              <w:rPr>
                <w:color w:val="272723"/>
              </w:rPr>
              <w:t>- шапочка из бархата или полотна, в которую спер</w:t>
            </w:r>
            <w:r>
              <w:rPr>
                <w:color w:val="272723"/>
              </w:rPr>
              <w:t>еди встав</w:t>
            </w:r>
            <w:r>
              <w:rPr>
                <w:color w:val="272723"/>
              </w:rPr>
              <w:softHyphen/>
              <w:t>ляли дощечку, придающ</w:t>
            </w:r>
            <w:r w:rsidRPr="006F4A27">
              <w:rPr>
                <w:color w:val="272723"/>
              </w:rPr>
              <w:t xml:space="preserve">ую ей форму лопатки или рогов, связанную с языческим культом плодородия. Ношение рогатой кики, характерной для юга </w:t>
            </w:r>
            <w:proofErr w:type="spellStart"/>
            <w:r w:rsidRPr="006F4A27">
              <w:rPr>
                <w:color w:val="272723"/>
              </w:rPr>
              <w:t>Брянщины</w:t>
            </w:r>
            <w:proofErr w:type="spellEnd"/>
            <w:r w:rsidRPr="006F4A27">
              <w:rPr>
                <w:color w:val="272723"/>
              </w:rPr>
              <w:t>, преследовалось духовенством.</w:t>
            </w:r>
          </w:p>
          <w:p w:rsidR="00E50A68" w:rsidRPr="00C4126B" w:rsidRDefault="00E50A68" w:rsidP="00E50A68">
            <w:pPr>
              <w:pStyle w:val="a3"/>
              <w:spacing w:before="0" w:beforeAutospacing="0" w:after="0" w:afterAutospacing="0"/>
              <w:ind w:left="5"/>
              <w:jc w:val="both"/>
              <w:rPr>
                <w:b/>
              </w:rPr>
            </w:pPr>
            <w:r w:rsidRPr="006F4A27">
              <w:rPr>
                <w:color w:val="272723"/>
              </w:rPr>
              <w:t> </w:t>
            </w:r>
          </w:p>
          <w:p w:rsidR="00E50A68" w:rsidRPr="00C4126B" w:rsidRDefault="00E50A68" w:rsidP="00E50A68">
            <w:pPr>
              <w:pStyle w:val="1"/>
              <w:spacing w:before="0" w:beforeAutospacing="0" w:after="0" w:afterAutospacing="0"/>
              <w:jc w:val="center"/>
              <w:textAlignment w:val="top"/>
              <w:outlineLvl w:val="0"/>
              <w:rPr>
                <w:bCs w:val="0"/>
                <w:sz w:val="24"/>
                <w:szCs w:val="24"/>
              </w:rPr>
            </w:pPr>
            <w:r w:rsidRPr="00C4126B">
              <w:rPr>
                <w:sz w:val="24"/>
                <w:szCs w:val="24"/>
              </w:rPr>
              <w:t> </w:t>
            </w:r>
            <w:r w:rsidRPr="00C4126B">
              <w:rPr>
                <w:bCs w:val="0"/>
                <w:sz w:val="24"/>
                <w:szCs w:val="24"/>
              </w:rPr>
              <w:t xml:space="preserve">Торговля </w:t>
            </w:r>
          </w:p>
          <w:p w:rsidR="00E50A68" w:rsidRPr="00C4126B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>
              <w:rPr>
                <w:color w:val="272723"/>
              </w:rPr>
              <w:tab/>
            </w:r>
            <w:r w:rsidRPr="00C4126B">
              <w:rPr>
                <w:color w:val="272723"/>
              </w:rPr>
              <w:t>Хотя долгое время в пограничных городах казаков и стрельцов было гораздо больше, чем крестьян и ремесленников, торгово-ремесленное по</w:t>
            </w:r>
            <w:r w:rsidRPr="00C4126B">
              <w:rPr>
                <w:color w:val="272723"/>
              </w:rPr>
              <w:softHyphen/>
              <w:t>садское население неуклонно росло. Привилегированную прослойку по</w:t>
            </w:r>
            <w:r w:rsidRPr="00C4126B">
              <w:rPr>
                <w:color w:val="272723"/>
              </w:rPr>
              <w:softHyphen/>
              <w:t xml:space="preserve">садского населения составляли богатые купцы. Несущие </w:t>
            </w:r>
            <w:r w:rsidRPr="00C4126B">
              <w:rPr>
                <w:color w:val="272723"/>
              </w:rPr>
              <w:lastRenderedPageBreak/>
              <w:t>налоги и повин</w:t>
            </w:r>
            <w:r w:rsidRPr="00C4126B">
              <w:rPr>
                <w:color w:val="272723"/>
              </w:rPr>
              <w:softHyphen/>
              <w:t>ности «чёрные» люди (среди которых были и ремесленники), делились на «сильных» (зажиточных), «</w:t>
            </w:r>
            <w:proofErr w:type="spellStart"/>
            <w:r w:rsidRPr="00C4126B">
              <w:rPr>
                <w:color w:val="272723"/>
              </w:rPr>
              <w:t>середних</w:t>
            </w:r>
            <w:proofErr w:type="spellEnd"/>
            <w:r w:rsidRPr="00C4126B">
              <w:rPr>
                <w:color w:val="272723"/>
              </w:rPr>
              <w:t>» и малоимущих.</w:t>
            </w:r>
          </w:p>
          <w:p w:rsidR="00E50A68" w:rsidRPr="00C4126B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 w:rsidRPr="00C4126B">
              <w:rPr>
                <w:color w:val="272723"/>
              </w:rPr>
              <w:t>В 1632 году, в грамоте патриарха Филарета о предоставлении свя</w:t>
            </w:r>
            <w:r w:rsidRPr="00C4126B">
              <w:rPr>
                <w:color w:val="272723"/>
              </w:rPr>
              <w:softHyphen/>
              <w:t xml:space="preserve">щенникам </w:t>
            </w:r>
            <w:proofErr w:type="spellStart"/>
            <w:r w:rsidRPr="00C4126B">
              <w:rPr>
                <w:color w:val="272723"/>
              </w:rPr>
              <w:t>Свенского</w:t>
            </w:r>
            <w:proofErr w:type="spellEnd"/>
            <w:r w:rsidRPr="00C4126B">
              <w:rPr>
                <w:color w:val="272723"/>
              </w:rPr>
              <w:t xml:space="preserve"> монастыря права собирать церковную дань с тор</w:t>
            </w:r>
            <w:r w:rsidRPr="00C4126B">
              <w:rPr>
                <w:color w:val="272723"/>
              </w:rPr>
              <w:softHyphen/>
              <w:t xml:space="preserve">говых людей, впервые упоминается </w:t>
            </w:r>
            <w:proofErr w:type="spellStart"/>
            <w:r w:rsidRPr="00C4126B">
              <w:rPr>
                <w:color w:val="272723"/>
              </w:rPr>
              <w:t>Свенская</w:t>
            </w:r>
            <w:proofErr w:type="spellEnd"/>
            <w:r w:rsidRPr="00C4126B">
              <w:rPr>
                <w:color w:val="272723"/>
              </w:rPr>
              <w:t xml:space="preserve"> ярмарка. Она собиралась у стен одноименного монастыря ежегодно 15 августа по старому стилю, в день Успения Пресвятой Богородицы (престольный праздник монастыря) и длилась десять дней.</w:t>
            </w:r>
          </w:p>
          <w:p w:rsidR="00E50A68" w:rsidRPr="00C4126B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color w:val="272723"/>
              </w:rPr>
            </w:pPr>
            <w:r w:rsidRPr="00C4126B">
              <w:rPr>
                <w:color w:val="272723"/>
              </w:rPr>
              <w:t xml:space="preserve">Вскоре </w:t>
            </w:r>
            <w:proofErr w:type="spellStart"/>
            <w:r w:rsidRPr="00C4126B">
              <w:rPr>
                <w:color w:val="272723"/>
              </w:rPr>
              <w:t>Свенская</w:t>
            </w:r>
            <w:proofErr w:type="spellEnd"/>
            <w:r w:rsidRPr="00C4126B">
              <w:rPr>
                <w:color w:val="272723"/>
              </w:rPr>
              <w:t xml:space="preserve"> ярмарка стала крупнейшим центром торговли Мо</w:t>
            </w:r>
            <w:r w:rsidRPr="00C4126B">
              <w:rPr>
                <w:color w:val="272723"/>
              </w:rPr>
              <w:softHyphen/>
              <w:t>сковского государства с западными странами. Сюда съезжались русские, украинские, польские, литовские, шведские и немецкие купцы. К сере</w:t>
            </w:r>
            <w:r w:rsidRPr="00C4126B">
              <w:rPr>
                <w:color w:val="272723"/>
              </w:rPr>
              <w:softHyphen/>
              <w:t xml:space="preserve">дине XVII века брянские купцы торговали здесь </w:t>
            </w:r>
            <w:proofErr w:type="spellStart"/>
            <w:r w:rsidRPr="00C4126B">
              <w:rPr>
                <w:color w:val="272723"/>
              </w:rPr>
              <w:t>поташем</w:t>
            </w:r>
            <w:proofErr w:type="spellEnd"/>
            <w:r w:rsidRPr="00C4126B">
              <w:rPr>
                <w:color w:val="272723"/>
              </w:rPr>
              <w:t>, воском, хле</w:t>
            </w:r>
            <w:r w:rsidRPr="00C4126B">
              <w:rPr>
                <w:color w:val="272723"/>
              </w:rPr>
              <w:softHyphen/>
              <w:t>бом, мёдом, льном, пенькой, деревянной посудой, конопляным маслом и железными изделиями, а также собольими мехами, привозившимися из Сольвычегодска. Польские и украинские купцы привозили на продажу дорогое платье, ткани, драгоценные металлы.</w:t>
            </w:r>
          </w:p>
          <w:p w:rsidR="00E50A68" w:rsidRDefault="00E50A68" w:rsidP="00E50A68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272723"/>
                <w:sz w:val="19"/>
                <w:szCs w:val="19"/>
              </w:rPr>
            </w:pPr>
            <w:r w:rsidRPr="00C4126B">
              <w:rPr>
                <w:color w:val="272723"/>
              </w:rPr>
              <w:t xml:space="preserve">Торговали на ярмарке люди из разных слоев общества. Документы сохранили имена некоторых из них: </w:t>
            </w:r>
            <w:r>
              <w:rPr>
                <w:color w:val="272723"/>
              </w:rPr>
              <w:t xml:space="preserve">купцы Кирилл Климов, Томила </w:t>
            </w:r>
            <w:proofErr w:type="spellStart"/>
            <w:r>
              <w:rPr>
                <w:color w:val="272723"/>
              </w:rPr>
              <w:t>Пен</w:t>
            </w:r>
            <w:r w:rsidRPr="00C4126B">
              <w:rPr>
                <w:color w:val="272723"/>
              </w:rPr>
              <w:t>чуков</w:t>
            </w:r>
            <w:proofErr w:type="spellEnd"/>
            <w:r w:rsidRPr="00C4126B">
              <w:rPr>
                <w:color w:val="272723"/>
              </w:rPr>
              <w:t xml:space="preserve">, </w:t>
            </w:r>
            <w:proofErr w:type="spellStart"/>
            <w:r w:rsidRPr="00C4126B">
              <w:rPr>
                <w:color w:val="272723"/>
              </w:rPr>
              <w:t>Федос</w:t>
            </w:r>
            <w:proofErr w:type="spellEnd"/>
            <w:r w:rsidRPr="00C4126B">
              <w:rPr>
                <w:color w:val="272723"/>
              </w:rPr>
              <w:t xml:space="preserve"> Кольцов, стрелец Федька</w:t>
            </w:r>
            <w:r>
              <w:rPr>
                <w:color w:val="272723"/>
              </w:rPr>
              <w:t xml:space="preserve"> Ломакин, крестьяне </w:t>
            </w:r>
            <w:proofErr w:type="spellStart"/>
            <w:r>
              <w:rPr>
                <w:color w:val="272723"/>
              </w:rPr>
              <w:t>Софронка</w:t>
            </w:r>
            <w:proofErr w:type="spellEnd"/>
            <w:r>
              <w:rPr>
                <w:color w:val="272723"/>
              </w:rPr>
              <w:t xml:space="preserve"> </w:t>
            </w:r>
            <w:proofErr w:type="spellStart"/>
            <w:r>
              <w:rPr>
                <w:color w:val="272723"/>
              </w:rPr>
              <w:t>Ры</w:t>
            </w:r>
            <w:r w:rsidRPr="00C4126B">
              <w:rPr>
                <w:color w:val="272723"/>
              </w:rPr>
              <w:t>чалов</w:t>
            </w:r>
            <w:proofErr w:type="spellEnd"/>
            <w:r w:rsidRPr="00C4126B">
              <w:rPr>
                <w:color w:val="272723"/>
              </w:rPr>
              <w:t xml:space="preserve"> и Васька </w:t>
            </w:r>
            <w:proofErr w:type="spellStart"/>
            <w:r w:rsidRPr="00C4126B">
              <w:rPr>
                <w:color w:val="272723"/>
              </w:rPr>
              <w:t>Шелханов</w:t>
            </w:r>
            <w:proofErr w:type="spellEnd"/>
            <w:r w:rsidRPr="00C4126B">
              <w:rPr>
                <w:color w:val="272723"/>
              </w:rPr>
              <w:t>, и Павлик Вяхирев (люди из «низов» в те вре</w:t>
            </w:r>
            <w:r w:rsidRPr="00C4126B">
              <w:rPr>
                <w:color w:val="272723"/>
              </w:rPr>
              <w:softHyphen/>
              <w:t>мена официально не могли использовать полную форму своего имени). Их предприимчивость и нелегкий труд по-своему помогали возрождению не раз и не два подвергавшейся вражеским набегам Брянской земли. Во второй половине XVII века Брянск стал одним из главных торговых горо</w:t>
            </w:r>
            <w:r w:rsidRPr="00C4126B">
              <w:rPr>
                <w:color w:val="272723"/>
              </w:rPr>
              <w:softHyphen/>
              <w:t>дов Московского Царства</w:t>
            </w:r>
            <w:r>
              <w:rPr>
                <w:rFonts w:ascii="Verdana" w:hAnsi="Verdana"/>
                <w:color w:val="272723"/>
                <w:sz w:val="19"/>
                <w:szCs w:val="19"/>
              </w:rPr>
              <w:t>.</w:t>
            </w:r>
          </w:p>
          <w:p w:rsidR="00E50A68" w:rsidRPr="006F4A27" w:rsidRDefault="00E50A68" w:rsidP="00E50A68">
            <w:pPr>
              <w:pStyle w:val="a3"/>
              <w:spacing w:before="0" w:beforeAutospacing="0" w:after="0" w:afterAutospacing="0"/>
              <w:ind w:left="24"/>
              <w:jc w:val="both"/>
              <w:rPr>
                <w:color w:val="272723"/>
              </w:rPr>
            </w:pPr>
          </w:p>
          <w:p w:rsidR="00E50A68" w:rsidRPr="00C4126B" w:rsidRDefault="00E50A68" w:rsidP="00E50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26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E50A68" w:rsidRDefault="00E50A68" w:rsidP="00E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166C4">
              <w:rPr>
                <w:rFonts w:ascii="Times New Roman" w:hAnsi="Times New Roman" w:cs="Times New Roman"/>
                <w:sz w:val="24"/>
                <w:szCs w:val="24"/>
              </w:rPr>
              <w:t>Какую обувь носили крестьяне Брянского края в 16-17 веках</w:t>
            </w:r>
            <w:proofErr w:type="gramStart"/>
            <w:r w:rsidRPr="00B166C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E50A68" w:rsidRDefault="00E50A68" w:rsidP="00E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Как называли в тот период времени суп?</w:t>
            </w:r>
          </w:p>
          <w:p w:rsidR="00E50A68" w:rsidRDefault="00E50A68" w:rsidP="00E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Что такое кика?</w:t>
            </w:r>
          </w:p>
          <w:p w:rsidR="00E50A68" w:rsidRPr="00B166C4" w:rsidRDefault="00E50A68" w:rsidP="00E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Крупнейший центр торговли 17 века?</w:t>
            </w:r>
          </w:p>
          <w:p w:rsidR="00E50A68" w:rsidRPr="000A74AE" w:rsidRDefault="00E50A68" w:rsidP="00E50A68">
            <w:pPr>
              <w:pStyle w:val="a3"/>
              <w:spacing w:before="0" w:beforeAutospacing="0" w:after="0" w:afterAutospacing="0"/>
              <w:ind w:left="19"/>
              <w:jc w:val="both"/>
              <w:rPr>
                <w:color w:val="272723"/>
              </w:rPr>
            </w:pPr>
          </w:p>
          <w:p w:rsidR="00E50A68" w:rsidRPr="00152ACB" w:rsidRDefault="00E50A68" w:rsidP="003A3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0A68" w:rsidRDefault="00E50A68" w:rsidP="00E50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A68" w:rsidRDefault="00E50A68" w:rsidP="00E50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93547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Сафронова С.В.</w:t>
      </w:r>
    </w:p>
    <w:p w:rsidR="00E50A68" w:rsidRDefault="00E50A68" w:rsidP="00E50A68"/>
    <w:p w:rsidR="008E0698" w:rsidRDefault="008E0698"/>
    <w:sectPr w:rsidR="008E0698" w:rsidSect="00B0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A68"/>
    <w:rsid w:val="008E0698"/>
    <w:rsid w:val="00935470"/>
    <w:rsid w:val="00BE5C6E"/>
    <w:rsid w:val="00E5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6E"/>
  </w:style>
  <w:style w:type="paragraph" w:styleId="1">
    <w:name w:val="heading 1"/>
    <w:basedOn w:val="a"/>
    <w:link w:val="10"/>
    <w:uiPriority w:val="9"/>
    <w:qFormat/>
    <w:rsid w:val="00E50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50A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ropdown-user-namefirst-letter">
    <w:name w:val="dropdown-user-name__first-letter"/>
    <w:basedOn w:val="a0"/>
    <w:rsid w:val="00E50A68"/>
  </w:style>
  <w:style w:type="table" w:styleId="a5">
    <w:name w:val="Table Grid"/>
    <w:basedOn w:val="a1"/>
    <w:uiPriority w:val="59"/>
    <w:rsid w:val="00E50A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50A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E50A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2146</Words>
  <Characters>12237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2020-04-09T16:56:00Z</dcterms:created>
  <dcterms:modified xsi:type="dcterms:W3CDTF">2020-04-09T16:56:00Z</dcterms:modified>
</cp:coreProperties>
</file>