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34"/>
        <w:jc w:val="center"/>
        <w:spacing w:after="100" w:afterAutospacing="1"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«Трубчевский политехнический техникум»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1218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МДК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0101 Устройство автомобилей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none" w:color="auto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none" w:color="auto"/>
          <w:rtl w:val="off"/>
        </w:rPr>
        <w:t xml:space="preserve">: </w:t>
      </w:r>
      <w:r>
        <w:rPr>
          <w:rFonts w:ascii="Times New Roman" w:eastAsia="Times New Roman" w:hAnsi="Times New Roman" w:hint="default"/>
          <w:sz w:val="24"/>
          <w:szCs w:val="24"/>
          <w:u w:val="none" w:color="auto"/>
        </w:rPr>
        <w:fldChar w:fldCharType="begin"/>
      </w:r>
      <w:r>
        <w:rPr>
          <w:lang w:val="en-US"/>
          <w:rFonts w:ascii="Times New Roman" w:eastAsia="Times New Roman" w:hAnsi="Times New Roman" w:hint="default"/>
          <w:sz w:val="24"/>
          <w:szCs w:val="24"/>
          <w:u w:val="none" w:color="auto"/>
        </w:rPr>
        <w:instrText>HYPERLINK "mailto:sasha.shandybin@yandex.ru"</w:instrText>
      </w:r>
      <w:r>
        <w:rPr>
          <w:rFonts w:ascii="Times New Roman" w:eastAsia="Times New Roman" w:hAnsi="Times New Roman" w:hint="default"/>
          <w:sz w:val="24"/>
          <w:szCs w:val="24"/>
          <w:u w:val="none" w:color="auto"/>
        </w:rPr>
        <w:fldChar w:fldCharType="separate"/>
      </w:r>
      <w:r>
        <w:rPr>
          <w:rStyle w:val="afa"/>
          <w:lang w:val="en-US"/>
          <w:rFonts w:ascii="Times New Roman" w:eastAsia="Times New Roman" w:hAnsi="Times New Roman" w:hint="default"/>
          <w:b/>
          <w:bCs/>
          <w:sz w:val="24"/>
          <w:szCs w:val="24"/>
          <w:u w:val="none" w:color="auto"/>
        </w:rPr>
        <w:t>sasha.shandybin@yandex.ru</w:t>
      </w:r>
      <w:r>
        <w:rPr>
          <w:rFonts w:ascii="Times New Roman" w:eastAsia="Times New Roman" w:hAnsi="Times New Roman" w:hint="default"/>
          <w:b/>
          <w:bCs/>
          <w:sz w:val="24"/>
          <w:szCs w:val="24"/>
          <w:u w:val="non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>
        <w:rPr>
          <w:lang w:val="en-US"/>
          <w:rFonts w:ascii="Times New Roman" w:hAnsi="Times New Roman" w:cs="Times New Roman"/>
          <w:b/>
          <w:sz w:val="28"/>
          <w:szCs w:val="28"/>
        </w:rPr>
        <w:t>WhaftsApp</w:t>
      </w:r>
      <w:r>
        <w:rPr>
          <w:lang w:val="en-US"/>
          <w:rFonts w:ascii="Times New Roman" w:hAnsi="Times New Roman" w:cs="Times New Roman"/>
          <w:b/>
          <w:sz w:val="28"/>
          <w:szCs w:val="28"/>
          <w:rtl w:val="off"/>
        </w:rPr>
        <w:t xml:space="preserve"> 89605567077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tl w:val="o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Шандыбин АА</w:t>
      </w:r>
    </w:p>
    <w:p>
      <w:pPr>
        <w:rPr>
          <w:rtl w:val="off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594"/>
        <w:gridCol w:w="4357"/>
        <w:gridCol w:w="46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84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19. 05. 20г.</w:t>
            </w:r>
          </w:p>
          <w:p>
            <w:pPr>
              <w:pStyle w:val="a1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Лабораторная работа 33 «Устройство и проверка технического состояния электростартера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Оформить отчет по практической работе. Ответить на вопросы задания.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85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20.05.20г.</w:t>
            </w:r>
          </w:p>
          <w:p>
            <w:pPr>
              <w:pStyle w:val="a1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Системы зажигания (СЗ) Назначение и принцип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работы контактной системы зажигания (КСЗ)</w:t>
            </w:r>
          </w:p>
          <w:p>
            <w:pPr>
              <w:pStyle w:val="a1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b/>
                <w:bCs/>
                <w:sz w:val="24"/>
                <w:szCs w:val="24"/>
              </w:rPr>
              <w:t>И.С. Туревский стр. 124-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b/>
                <w:bCs/>
                <w:sz w:val="24"/>
                <w:szCs w:val="24"/>
                <w:rtl w:val="off"/>
              </w:rPr>
              <w:t>126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конспект на тему: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Системы зажигания (СЗ) Назначение и принцип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работы контактной системы зажигания (КСЗ)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 Какие функции выполняет система зажигания. 2. Какие элементы входят в КСЗ, их назначене. 3. Неиспаравности системы зажигания?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86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23.05.20г.</w:t>
            </w:r>
          </w:p>
          <w:p>
            <w:pPr>
              <w:pStyle w:val="a1"/>
              <w:shd w:val="clear" w:color="auto" w:fill="FFFFFF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Контактно-траззисторная (КТСЗ) система зажигания.Устройство, принцип работы.</w:t>
            </w:r>
          </w:p>
          <w:p>
            <w:pPr>
              <w:pStyle w:val="a1"/>
              <w:shd w:val="clear" w:color="auto" w:fill="FFFFFF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b/>
                <w:bCs/>
                <w:sz w:val="24"/>
                <w:szCs w:val="24"/>
              </w:rPr>
              <w:t>И.С. Туревский стр. 12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b/>
                <w:bCs/>
                <w:sz w:val="24"/>
                <w:szCs w:val="24"/>
                <w:rtl w:val="off"/>
              </w:rPr>
              <w:t>6-127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Контактно-траззисторная (КТСЗ) система зажигания.Устройство, принцип работы.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етить на вопросы: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 Вчем отличия КСЗ от КТСЗ? 2. Какую роль в системе зажигания выполняет коммутатор ТК-102? 3. Вчем преимущество КТСЗ от КСЗ?.</w:t>
            </w:r>
          </w:p>
        </w:tc>
      </w:tr>
      <w:tr>
        <w:trPr>
          <w:trHeight w:val="208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87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/>
                <w:b/>
                <w:bCs/>
                <w:sz w:val="24"/>
                <w:szCs w:val="24"/>
                <w:rtl w:val="off"/>
              </w:rPr>
              <w:t>26.05.20г.</w:t>
            </w:r>
          </w:p>
          <w:p>
            <w:pPr>
              <w:pStyle w:val="a1"/>
              <w:shd w:val="clear" w:color="auto" w:fill="FFFFFF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Лабораторная работа 34 «Изучение устройства и проверка технического состояния элементов контактных системы зажигания»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Оформить отчет по практической работе. Ответить на вопросы задания.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88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27.05.20г.</w:t>
            </w:r>
          </w:p>
          <w:p>
            <w:pPr>
              <w:pStyle w:val="a1"/>
              <w:shd w:val="clear" w:color="auto" w:fill="FFFFFF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Электронные (Бесконтактные)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систем ы зажигантя (БСЗ) автомобилей ГАЗ</w:t>
            </w:r>
          </w:p>
          <w:p>
            <w:pPr>
              <w:pStyle w:val="a1"/>
              <w:shd w:val="clear" w:color="auto" w:fill="FFFFFF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b/>
                <w:bCs/>
                <w:sz w:val="24"/>
                <w:szCs w:val="24"/>
              </w:rPr>
              <w:t>И.С. Туревский стр.127-1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b/>
                <w:bCs/>
                <w:sz w:val="24"/>
                <w:szCs w:val="24"/>
                <w:rtl w:val="off"/>
              </w:rPr>
              <w:t>28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на тему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: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Электронные (Бесконтактные)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систем ы зажигантя автомобилей ГАЗ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вопросы: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1. Устройство бесконтактных СЗ? 2. Вчем преимущества БСЗ от КСЗ ? 3. Как устроен электромагнитный датчик?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89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30.05.20г.</w:t>
            </w:r>
          </w:p>
          <w:p>
            <w:pPr>
              <w:pStyle w:val="a1"/>
              <w:jc w:val="left"/>
              <w:rPr>
                <w:lang w:val="ru-RU" w:eastAsia="ru-RU" w:bidi="ar-SA"/>
                <w:rFonts w:ascii="Times New Roman" w:eastAsia="Times New Roman" w:hAnsi="Times New Roman" w:cs="Times New Roman"/>
                <w:bCs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Электронные (Бесконтактные)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системы зажигания автомобилей ВАЗ</w:t>
            </w:r>
          </w:p>
          <w:p>
            <w:pPr>
              <w:pStyle w:val="a1"/>
              <w:jc w:val="left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b/>
                <w:bCs/>
                <w:sz w:val="24"/>
                <w:szCs w:val="24"/>
              </w:rPr>
              <w:t>И.С. Туревсий стр.1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b/>
                <w:bCs/>
                <w:sz w:val="24"/>
                <w:szCs w:val="24"/>
                <w:rtl w:val="off"/>
              </w:rPr>
              <w:t>28-130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Электронные (Бесконтактные)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системы зажигания автомобилей ВАЗ</w:t>
            </w:r>
          </w:p>
          <w:p>
            <w:pPr/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вопросы: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1. Устройство бесконтактных СЗ? 2. Вчем преимущества БСЗ ГАЗ от БСЗ ВАЗ ? 3. Как устроен датчик Холла?</w:t>
            </w:r>
          </w:p>
        </w:tc>
      </w:tr>
    </w:tbl>
    <w:p>
      <w:pPr>
        <w:rPr/>
      </w:pPr>
    </w:p>
    <w:sectPr>
      <w:pgSz w:w="11906" w:h="16838"/>
      <w:pgMar w:top="1985" w:right="1701" w:bottom="1701" w:left="1701" w:header="720" w:footer="720" w:gutter="0"/>
      <w:cols/>
      <w:docGrid w:linePitch="170" w:charSpace="17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fa">
    <w:name w:val="Hyperlink"/>
    <w:basedOn w:val="a2"/>
    <w:rPr>
      <w:color w:val="000000"/>
      <w:u w:val="single" w:color="auto"/>
    </w:rPr>
  </w:style>
  <w:style w:type="paragraph" w:styleId="a1">
    <w:name w:val="Normal"/>
    <w:qFormat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mvideo</cp:lastModifiedBy>
  <cp:revision>1</cp:revision>
  <dcterms:modified xsi:type="dcterms:W3CDTF">2020-05-12T12:15:37Z</dcterms:modified>
  <cp:version>0900.0100.01</cp:version>
</cp:coreProperties>
</file>