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E7" w:rsidRPr="00D7492F" w:rsidRDefault="00EA01E7" w:rsidP="00EA01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>ГБПОУ «</w:t>
      </w:r>
      <w:proofErr w:type="spellStart"/>
      <w:r w:rsidRPr="00D7492F">
        <w:rPr>
          <w:rFonts w:ascii="Times New Roman" w:hAnsi="Times New Roman" w:cs="Times New Roman"/>
          <w:b/>
        </w:rPr>
        <w:t>Трубчевский</w:t>
      </w:r>
      <w:proofErr w:type="spellEnd"/>
      <w:r w:rsidRPr="00D7492F">
        <w:rPr>
          <w:rFonts w:ascii="Times New Roman" w:hAnsi="Times New Roman" w:cs="Times New Roman"/>
          <w:b/>
        </w:rPr>
        <w:t xml:space="preserve"> политехнический техникум»</w:t>
      </w:r>
    </w:p>
    <w:p w:rsidR="00EA01E7" w:rsidRPr="00D7492F" w:rsidRDefault="00EA01E7" w:rsidP="00EA01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Темы для самостоятельной работы </w:t>
      </w:r>
      <w:proofErr w:type="gramStart"/>
      <w:r w:rsidRPr="00D7492F">
        <w:rPr>
          <w:rFonts w:ascii="Times New Roman" w:hAnsi="Times New Roman" w:cs="Times New Roman"/>
          <w:b/>
        </w:rPr>
        <w:t>обучающихся</w:t>
      </w:r>
      <w:proofErr w:type="gramEnd"/>
      <w:r w:rsidRPr="00D7492F">
        <w:rPr>
          <w:rFonts w:ascii="Times New Roman" w:hAnsi="Times New Roman" w:cs="Times New Roman"/>
          <w:b/>
        </w:rPr>
        <w:t xml:space="preserve"> группы 1218</w:t>
      </w:r>
    </w:p>
    <w:p w:rsidR="00EA01E7" w:rsidRPr="00D7492F" w:rsidRDefault="00EA01E7" w:rsidP="00EA01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по дисциплине </w:t>
      </w:r>
      <w:r>
        <w:rPr>
          <w:rFonts w:ascii="Times New Roman" w:hAnsi="Times New Roman" w:cs="Times New Roman"/>
          <w:b/>
        </w:rPr>
        <w:t>Стандартизация, метрология и сертификация.</w:t>
      </w:r>
    </w:p>
    <w:p w:rsidR="00EA01E7" w:rsidRPr="00D7492F" w:rsidRDefault="00EA01E7" w:rsidP="00EA01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>Уважаемые обучающиеся, после выполнения заданий отправляйте фото</w:t>
      </w:r>
    </w:p>
    <w:p w:rsidR="00EA01E7" w:rsidRPr="00D7492F" w:rsidRDefault="00EA01E7" w:rsidP="00EA01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конспектов, либо </w:t>
      </w:r>
      <w:proofErr w:type="spellStart"/>
      <w:r w:rsidRPr="00D7492F">
        <w:rPr>
          <w:rFonts w:ascii="Times New Roman" w:hAnsi="Times New Roman" w:cs="Times New Roman"/>
          <w:b/>
        </w:rPr>
        <w:t>скриншоты</w:t>
      </w:r>
      <w:proofErr w:type="spellEnd"/>
      <w:r w:rsidRPr="00D7492F">
        <w:rPr>
          <w:rFonts w:ascii="Times New Roman" w:hAnsi="Times New Roman" w:cs="Times New Roman"/>
          <w:b/>
        </w:rPr>
        <w:t xml:space="preserve"> выполненных заданий на </w:t>
      </w:r>
      <w:proofErr w:type="gramStart"/>
      <w:r w:rsidRPr="00D7492F">
        <w:rPr>
          <w:rFonts w:ascii="Times New Roman" w:hAnsi="Times New Roman" w:cs="Times New Roman"/>
          <w:b/>
        </w:rPr>
        <w:t>электронную</w:t>
      </w:r>
      <w:proofErr w:type="gramEnd"/>
    </w:p>
    <w:p w:rsidR="00EA01E7" w:rsidRPr="00D7492F" w:rsidRDefault="00EA01E7" w:rsidP="00EA01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почту </w:t>
      </w:r>
      <w:r w:rsidRPr="00D7492F">
        <w:rPr>
          <w:rStyle w:val="dropdown-user-namefirst-letter"/>
          <w:rFonts w:ascii="Times New Roman" w:hAnsi="Times New Roman" w:cs="Times New Roman"/>
          <w:sz w:val="28"/>
          <w:szCs w:val="28"/>
        </w:rPr>
        <w:t>s</w:t>
      </w:r>
      <w:r w:rsidRPr="00D7492F">
        <w:rPr>
          <w:rStyle w:val="dropdown-user-name"/>
          <w:rFonts w:ascii="Times New Roman" w:hAnsi="Times New Roman" w:cs="Times New Roman"/>
          <w:sz w:val="28"/>
          <w:szCs w:val="28"/>
        </w:rPr>
        <w:t>vetasheunova@yandex.ru</w:t>
      </w:r>
      <w:r>
        <w:rPr>
          <w:rFonts w:ascii="Times New Roman" w:hAnsi="Times New Roman" w:cs="Times New Roman"/>
          <w:b/>
        </w:rPr>
        <w:t xml:space="preserve"> или </w:t>
      </w:r>
      <w:proofErr w:type="spellStart"/>
      <w:r>
        <w:rPr>
          <w:rFonts w:ascii="Times New Roman" w:hAnsi="Times New Roman" w:cs="Times New Roman"/>
          <w:b/>
        </w:rPr>
        <w:t>Wha</w:t>
      </w:r>
      <w:r w:rsidRPr="00D7492F">
        <w:rPr>
          <w:rFonts w:ascii="Times New Roman" w:hAnsi="Times New Roman" w:cs="Times New Roman"/>
          <w:b/>
        </w:rPr>
        <w:t>tsApp</w:t>
      </w:r>
      <w:proofErr w:type="spellEnd"/>
      <w:r w:rsidRPr="00D7492F">
        <w:rPr>
          <w:rFonts w:ascii="Times New Roman" w:hAnsi="Times New Roman" w:cs="Times New Roman"/>
          <w:b/>
          <w:sz w:val="28"/>
          <w:szCs w:val="28"/>
        </w:rPr>
        <w:t xml:space="preserve"> 89307297024</w:t>
      </w:r>
    </w:p>
    <w:p w:rsidR="00EA01E7" w:rsidRPr="00EA01E7" w:rsidRDefault="00EA01E7" w:rsidP="00EA01E7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7492F">
        <w:rPr>
          <w:rFonts w:ascii="Times New Roman" w:hAnsi="Times New Roman" w:cs="Times New Roman"/>
          <w:b/>
        </w:rPr>
        <w:t xml:space="preserve">Преподаватель </w:t>
      </w:r>
      <w:proofErr w:type="spellStart"/>
      <w:r w:rsidRPr="00D7492F">
        <w:rPr>
          <w:rFonts w:ascii="Times New Roman" w:hAnsi="Times New Roman" w:cs="Times New Roman"/>
          <w:b/>
          <w:sz w:val="28"/>
          <w:szCs w:val="28"/>
        </w:rPr>
        <w:t>Шейнова</w:t>
      </w:r>
      <w:proofErr w:type="spellEnd"/>
      <w:r w:rsidRPr="00D7492F"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tbl>
      <w:tblPr>
        <w:tblStyle w:val="a9"/>
        <w:tblW w:w="0" w:type="auto"/>
        <w:tblLook w:val="04A0"/>
      </w:tblPr>
      <w:tblGrid>
        <w:gridCol w:w="817"/>
        <w:gridCol w:w="2693"/>
        <w:gridCol w:w="6061"/>
      </w:tblGrid>
      <w:tr w:rsidR="00EA01E7" w:rsidTr="00EC6D03">
        <w:tc>
          <w:tcPr>
            <w:tcW w:w="817" w:type="dxa"/>
          </w:tcPr>
          <w:p w:rsidR="00EA01E7" w:rsidRDefault="00EA01E7" w:rsidP="00EC6D03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2693" w:type="dxa"/>
          </w:tcPr>
          <w:p w:rsidR="00EA01E7" w:rsidRPr="00605C92" w:rsidRDefault="00EA01E7" w:rsidP="00EC6D0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6061" w:type="dxa"/>
          </w:tcPr>
          <w:p w:rsidR="00EA01E7" w:rsidRDefault="00EA01E7" w:rsidP="00EC6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</w:tr>
      <w:tr w:rsidR="00EA01E7" w:rsidTr="00EC6D03">
        <w:tc>
          <w:tcPr>
            <w:tcW w:w="817" w:type="dxa"/>
          </w:tcPr>
          <w:p w:rsidR="00EA01E7" w:rsidRDefault="00EA01E7" w:rsidP="00EC6D03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693" w:type="dxa"/>
          </w:tcPr>
          <w:p w:rsidR="00EA01E7" w:rsidRPr="0094339B" w:rsidRDefault="00EA01E7" w:rsidP="00EC6D03">
            <w:pPr>
              <w:jc w:val="both"/>
              <w:rPr>
                <w:bCs/>
                <w:sz w:val="24"/>
                <w:szCs w:val="24"/>
              </w:rPr>
            </w:pPr>
          </w:p>
          <w:p w:rsidR="00EA01E7" w:rsidRPr="0094339B" w:rsidRDefault="00EA01E7" w:rsidP="00EA01E7">
            <w:pPr>
              <w:jc w:val="both"/>
              <w:rPr>
                <w:bCs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принципы взаимозаменяемости цилиндрической резьбы</w:t>
            </w:r>
          </w:p>
        </w:tc>
        <w:tc>
          <w:tcPr>
            <w:tcW w:w="6061" w:type="dxa"/>
          </w:tcPr>
          <w:p w:rsidR="00EA01E7" w:rsidRPr="0094339B" w:rsidRDefault="00EA01E7" w:rsidP="00EC6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1E7" w:rsidRPr="0094339B" w:rsidRDefault="00EA01E7" w:rsidP="00EC6D03">
            <w:pPr>
              <w:jc w:val="both"/>
              <w:rPr>
                <w:sz w:val="24"/>
                <w:szCs w:val="24"/>
              </w:rPr>
            </w:pPr>
            <w:r w:rsidRPr="00943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конспект на тему: </w:t>
            </w:r>
            <w:r w:rsidRPr="009433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принципы взаимозаменяемости цилиндрической резьбы</w:t>
            </w:r>
          </w:p>
          <w:p w:rsidR="00EA01E7" w:rsidRPr="0094339B" w:rsidRDefault="00EA01E7" w:rsidP="00EC6D0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EA01E7" w:rsidTr="00EC6D03">
        <w:tc>
          <w:tcPr>
            <w:tcW w:w="817" w:type="dxa"/>
          </w:tcPr>
          <w:p w:rsidR="00EA01E7" w:rsidRDefault="00EA01E7" w:rsidP="00EC6D0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A01E7" w:rsidRPr="0094339B" w:rsidRDefault="00EA01E7" w:rsidP="00EC6D03">
            <w:pPr>
              <w:jc w:val="both"/>
              <w:rPr>
                <w:bCs/>
                <w:sz w:val="24"/>
                <w:szCs w:val="24"/>
              </w:rPr>
            </w:pPr>
            <w:r w:rsidRPr="00834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 допусков для цилиндрических зубчатых передач</w:t>
            </w:r>
          </w:p>
        </w:tc>
        <w:tc>
          <w:tcPr>
            <w:tcW w:w="6061" w:type="dxa"/>
          </w:tcPr>
          <w:p w:rsidR="00EA01E7" w:rsidRPr="0094339B" w:rsidRDefault="00EA01E7" w:rsidP="00EC6D03">
            <w:pPr>
              <w:jc w:val="both"/>
              <w:rPr>
                <w:sz w:val="24"/>
                <w:szCs w:val="24"/>
              </w:rPr>
            </w:pPr>
            <w:r w:rsidRPr="0094339B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конспект на тему:</w:t>
            </w:r>
            <w:r w:rsidRPr="009433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8344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Система допусков для цилиндрических зубчатых передач</w:t>
            </w:r>
            <w:r w:rsidRPr="00943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A01E7" w:rsidRPr="0094339B" w:rsidRDefault="00EA01E7" w:rsidP="00EC6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01E7" w:rsidTr="00EC6D03">
        <w:tc>
          <w:tcPr>
            <w:tcW w:w="817" w:type="dxa"/>
          </w:tcPr>
          <w:p w:rsidR="00EA01E7" w:rsidRDefault="00EA01E7" w:rsidP="00EC6D0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EA01E7" w:rsidRPr="0094339B" w:rsidRDefault="00EA01E7" w:rsidP="00EC6D03">
            <w:pPr>
              <w:jc w:val="both"/>
              <w:rPr>
                <w:bCs/>
                <w:sz w:val="24"/>
                <w:szCs w:val="24"/>
              </w:rPr>
            </w:pPr>
            <w:r w:rsidRPr="0094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Взаимозаменяемость шпоночных и шлицевых соединений</w:t>
            </w:r>
          </w:p>
        </w:tc>
        <w:tc>
          <w:tcPr>
            <w:tcW w:w="6061" w:type="dxa"/>
          </w:tcPr>
          <w:p w:rsidR="00EA01E7" w:rsidRDefault="00EA01E7" w:rsidP="00EC6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3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Выполнить конспект на тему: </w:t>
            </w:r>
            <w:r w:rsidRPr="00943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Взаимозаменяемость шпоночных и шлицевых соединений</w:t>
            </w:r>
          </w:p>
          <w:p w:rsidR="00EA01E7" w:rsidRDefault="00EA01E7" w:rsidP="00EC6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1E7" w:rsidRDefault="00EA01E7" w:rsidP="00EC6D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01E7" w:rsidRPr="00C9599C" w:rsidRDefault="00EA01E7" w:rsidP="00EC6D03">
            <w:pPr>
              <w:rPr>
                <w:rFonts w:ascii="Times New Roman" w:hAnsi="Times New Roman" w:cs="Times New Roman"/>
                <w:b/>
              </w:rPr>
            </w:pPr>
            <w:r w:rsidRPr="00C9599C">
              <w:rPr>
                <w:rFonts w:ascii="Times New Roman" w:hAnsi="Times New Roman" w:cs="Times New Roman"/>
                <w:b/>
              </w:rPr>
              <w:t xml:space="preserve">Тест: </w:t>
            </w:r>
            <w:r w:rsidRPr="00C9599C">
              <w:rPr>
                <w:rFonts w:ascii="Times New Roman" w:hAnsi="Times New Roman" w:cs="Times New Roman"/>
                <w:b/>
                <w:bCs/>
              </w:rPr>
              <w:t>Взаимозаменяемость различных соединений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 xml:space="preserve">1. </w:t>
            </w:r>
            <w:proofErr w:type="gramStart"/>
            <w:r w:rsidRPr="00AB31AC">
              <w:rPr>
                <w:bCs/>
              </w:rPr>
              <w:t>Резьба, нарезанная на наружной цилиндрической поверхности называется</w:t>
            </w:r>
            <w:proofErr w:type="gramEnd"/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болт б) гайка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2. Выберите единицу измерения угла в машиностроении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радиан б) градус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 xml:space="preserve">3. Резьбовые соединения по назначению делятся </w:t>
            </w:r>
            <w:proofErr w:type="gramStart"/>
            <w:r w:rsidRPr="00AB31AC">
              <w:rPr>
                <w:bCs/>
              </w:rPr>
              <w:t>на</w:t>
            </w:r>
            <w:proofErr w:type="gramEnd"/>
            <w:r w:rsidRPr="00AB31AC">
              <w:rPr>
                <w:bCs/>
              </w:rPr>
              <w:t>: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метрические и дюймовые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б) кинематические и крепежные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в) крепежные, кинематические и трубные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4. Основными параметрами конуса являются: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 xml:space="preserve">а) диаметры конуса - </w:t>
            </w:r>
            <w:proofErr w:type="spellStart"/>
            <w:r w:rsidRPr="00AB31AC">
              <w:t>D,d</w:t>
            </w:r>
            <w:proofErr w:type="spellEnd"/>
            <w:r w:rsidRPr="00AB31AC">
              <w:t>; угол конуса</w:t>
            </w:r>
            <w:proofErr w:type="gramStart"/>
            <w:r w:rsidRPr="00AB31AC">
              <w:t xml:space="preserve"> - α; </w:t>
            </w:r>
            <w:proofErr w:type="gramEnd"/>
            <w:r w:rsidRPr="00AB31AC">
              <w:t>длина - L; конусность - C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 xml:space="preserve">б) диаметры конуса - </w:t>
            </w:r>
            <w:proofErr w:type="spellStart"/>
            <w:r w:rsidRPr="00AB31AC">
              <w:t>D,d</w:t>
            </w:r>
            <w:proofErr w:type="spellEnd"/>
            <w:r w:rsidRPr="00AB31AC">
              <w:t>; длина - L; конусность - C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 xml:space="preserve">в) диаметры конуса - </w:t>
            </w:r>
            <w:proofErr w:type="spellStart"/>
            <w:r w:rsidRPr="00AB31AC">
              <w:t>D,d</w:t>
            </w:r>
            <w:proofErr w:type="spellEnd"/>
            <w:r w:rsidRPr="00AB31AC">
              <w:t>; угол конуса</w:t>
            </w:r>
            <w:proofErr w:type="gramStart"/>
            <w:r w:rsidRPr="00AB31AC">
              <w:t xml:space="preserve"> - α; </w:t>
            </w:r>
            <w:proofErr w:type="gramEnd"/>
            <w:r w:rsidRPr="00AB31AC">
              <w:t>конусность - C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5. Что называется допуском угла?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Разность между предельными размерами угла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б) Разность между наибольшим и наименьшим предельными размерами угла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в) Разность угловых размеров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6. Для взаимозаменяемости резьбовых соединений решающими параметрами являются: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профиль резьбы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б) шаг резьбы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lastRenderedPageBreak/>
              <w:t>в) средний диаметр, шаг и половина угла профиля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7. Какое из определений соответствует понятию шага резьбы?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расстояние между вершинами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б) расстояние между впадинами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в) расстояние между соседними одноименными боковыми сторонами профиля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 xml:space="preserve">8. Укажите резьбы, </w:t>
            </w:r>
            <w:proofErr w:type="gramStart"/>
            <w:r w:rsidRPr="00AB31AC">
              <w:rPr>
                <w:bCs/>
              </w:rPr>
              <w:t>которые</w:t>
            </w:r>
            <w:proofErr w:type="gramEnd"/>
            <w:r w:rsidRPr="00AB31AC">
              <w:rPr>
                <w:bCs/>
              </w:rPr>
              <w:t xml:space="preserve"> применяют для подвижных соединений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трапецеидальные и упорные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б) метрические и дюймовые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в) трапецеидальные и дюймовые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 xml:space="preserve">9. В чем отличие </w:t>
            </w:r>
            <w:proofErr w:type="gramStart"/>
            <w:r w:rsidRPr="00AB31AC">
              <w:rPr>
                <w:bCs/>
              </w:rPr>
              <w:t>метрической</w:t>
            </w:r>
            <w:proofErr w:type="gramEnd"/>
            <w:r w:rsidRPr="00AB31AC">
              <w:rPr>
                <w:bCs/>
              </w:rPr>
              <w:t xml:space="preserve"> и дюймовой </w:t>
            </w:r>
            <w:proofErr w:type="spellStart"/>
            <w:r w:rsidRPr="00AB31AC">
              <w:rPr>
                <w:bCs/>
              </w:rPr>
              <w:t>резьб</w:t>
            </w:r>
            <w:proofErr w:type="spellEnd"/>
            <w:r w:rsidRPr="00AB31AC">
              <w:rPr>
                <w:bCs/>
              </w:rPr>
              <w:t>?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шаг резьбы б) угол профиля в) профиль резьбы г) расположение резьбы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11. Зубчатые колеса и передачи классифицируют по следующим признакам: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по виду поверхности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б) по направлению зубцов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в) по профилю зубцов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г) по направлению осей вращения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proofErr w:type="spellStart"/>
            <w:r w:rsidRPr="00AB31AC">
              <w:t>д</w:t>
            </w:r>
            <w:proofErr w:type="spellEnd"/>
            <w:r w:rsidRPr="00AB31AC">
              <w:t>) по всем перечисленным параметрам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12. Установите соответствие описания обозначению резьбы.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Болт, метрическая резьба, наружный диаметр 24мм, шаг крупный 3 мм, степень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 xml:space="preserve">точности -6, основное отклонение </w:t>
            </w:r>
            <w:proofErr w:type="spellStart"/>
            <w:r w:rsidRPr="00AB31AC">
              <w:t>g</w:t>
            </w:r>
            <w:proofErr w:type="spellEnd"/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М24×2 – 6g  б) M24-6g  в) M24 ×2 – 6H  г) M24 LH-6g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13. Из предложенного перечня выберите инструмент для косвенного измерения угла конуса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угломер б) калибры в) синусная линейка г) уровень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rPr>
                <w:bCs/>
              </w:rPr>
              <w:t>14. Определите правильную строку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а) Нормы контакта определяют величину составляющих полной погрешности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угла поворота зубчатого колеса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б) Нормы контакта определяют полноту прилегания боковых поверхностей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сопряженных зубьев колес в передаче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в) Нормы контакта определяют величину полной погрешности угла поворота</w:t>
            </w:r>
          </w:p>
          <w:p w:rsidR="00EA01E7" w:rsidRPr="00AB31AC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зубчатого колеса</w:t>
            </w:r>
          </w:p>
          <w:p w:rsidR="00EA01E7" w:rsidRPr="0094339B" w:rsidRDefault="00EA01E7" w:rsidP="00EC6D03">
            <w:pPr>
              <w:pStyle w:val="a3"/>
              <w:spacing w:before="0" w:beforeAutospacing="0" w:after="0" w:afterAutospacing="0"/>
            </w:pPr>
            <w:r w:rsidRPr="00AB31AC">
              <w:t>г) Все перечисленные требования определяют нормы контакта зубьев колес в передаче</w:t>
            </w:r>
          </w:p>
          <w:p w:rsidR="00EA01E7" w:rsidRPr="0094339B" w:rsidRDefault="00EA01E7" w:rsidP="00EC6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A01E7" w:rsidRDefault="00EA01E7" w:rsidP="00EA01E7">
      <w:pPr>
        <w:spacing w:after="0"/>
        <w:rPr>
          <w:bCs/>
          <w:sz w:val="28"/>
          <w:szCs w:val="28"/>
        </w:rPr>
      </w:pPr>
    </w:p>
    <w:p w:rsidR="00EA01E7" w:rsidRDefault="00EA01E7" w:rsidP="00EA01E7">
      <w:pPr>
        <w:spacing w:after="0"/>
        <w:rPr>
          <w:bCs/>
          <w:sz w:val="28"/>
          <w:szCs w:val="28"/>
        </w:rPr>
      </w:pPr>
    </w:p>
    <w:p w:rsidR="00EA01E7" w:rsidRDefault="00EA01E7" w:rsidP="00EA01E7">
      <w:pPr>
        <w:spacing w:after="0"/>
        <w:rPr>
          <w:bCs/>
          <w:sz w:val="28"/>
          <w:szCs w:val="28"/>
        </w:rPr>
      </w:pPr>
    </w:p>
    <w:p w:rsidR="00EA01E7" w:rsidRDefault="00EA01E7" w:rsidP="00EA01E7">
      <w:pPr>
        <w:spacing w:after="0"/>
        <w:rPr>
          <w:bCs/>
          <w:sz w:val="28"/>
          <w:szCs w:val="28"/>
        </w:rPr>
      </w:pPr>
    </w:p>
    <w:p w:rsidR="00EA01E7" w:rsidRDefault="00EA01E7" w:rsidP="00EA01E7">
      <w:pPr>
        <w:spacing w:after="0"/>
        <w:rPr>
          <w:bCs/>
          <w:sz w:val="28"/>
          <w:szCs w:val="28"/>
        </w:rPr>
      </w:pPr>
    </w:p>
    <w:p w:rsidR="00EA01E7" w:rsidRDefault="00EA01E7" w:rsidP="00EA01E7">
      <w:pPr>
        <w:spacing w:after="0"/>
        <w:rPr>
          <w:bCs/>
          <w:sz w:val="28"/>
          <w:szCs w:val="28"/>
        </w:rPr>
      </w:pPr>
    </w:p>
    <w:p w:rsidR="00EA01E7" w:rsidRPr="00EA01E7" w:rsidRDefault="00EA01E7" w:rsidP="00EA01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1E7">
        <w:rPr>
          <w:rFonts w:ascii="Times New Roman" w:hAnsi="Times New Roman" w:cs="Times New Roman"/>
          <w:b/>
          <w:sz w:val="28"/>
          <w:szCs w:val="28"/>
        </w:rPr>
        <w:lastRenderedPageBreak/>
        <w:t>Лекции</w:t>
      </w:r>
    </w:p>
    <w:p w:rsidR="00EA01E7" w:rsidRDefault="00EA01E7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A01E7" w:rsidRDefault="00EA01E7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Общие принципы взаимозаменяемости цилиндрической резьбы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Классификация </w:t>
      </w:r>
      <w:proofErr w:type="spellStart"/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резьб</w:t>
      </w:r>
      <w:proofErr w:type="spellEnd"/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эксплуатационные требования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резьбовым соединениям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Резьбовые соединения широко распространены в машиностроении (в большинстве современных машин свыше 60% всех деталей имеют резьбу).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Резьбы классифицируются: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профилю винтовой поверхности (т.е. по контуру осевого сечения) – на треугольные, трапецеидальные, пилообразные (упорные), круглые и др.;</w:t>
      </w:r>
      <w:proofErr w:type="gramEnd"/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форме поверхности, на которой образована резьба, − 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цилиндрические и конические, наружные и внутренние;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 направлению винтового движения резьбового контура – на правые и левые;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по числу заходов – на одно- и 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многозаходные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эксплуатационному назначению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различают резьбы общего применения и специальные, предназначенные для соединения одного типа деталей определенного механизма.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первой группе относятся резьбы: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крепежные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метрическая, дюймовая, применяемые для разъемного соединения деталей машин, главное требование к которым − обеспечить точность соединений и сохранить плотность (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нераскрытие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) стыка в процессе эксплуатации;</w:t>
      </w:r>
      <w:proofErr w:type="gramEnd"/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кинематические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трапецеидальная и прямоугольная, применяемые для ходовых винтов столов измерительных приборов и т.п., главное требование к которым – обеспечить точность перемещения при наименьшем трении. Для точных микрометрических пар применяют метрическую резьбу повышенной точности;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трубные и арматурные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применяемые для трубопроводов и арматуры разнообразного назначения, главное требование к которым – обеспечить герметичность соединений.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второй группе относятся, например, резьбы объективов микроскопов.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параметры </w:t>
      </w:r>
      <w:proofErr w:type="gramStart"/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цилиндрических</w:t>
      </w:r>
      <w:proofErr w:type="gramEnd"/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резьб</w:t>
      </w:r>
      <w:proofErr w:type="spellEnd"/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На рисунке приведен профиль метрической резьбы ISO 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190500"/>
            <wp:effectExtent l="0" t="0" r="9525" b="0"/>
            <wp:docPr id="2" name="Рисунок 2" descr="https://konspekta.net/studopedianet/baza1/999492898375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net/baza1/999492898375.files/image00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45905" cy="2981325"/>
            <wp:effectExtent l="0" t="0" r="0" b="0"/>
            <wp:docPr id="3" name="Рисунок 3" descr="https://konspekta.net/studopedianet/baza1/999492898375.files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onspekta.net/studopedianet/baza1/999492898375.files/image00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90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Цилиндрическая резьба определяется профилем и следующими параметрами: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  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Средний диаметр резьбы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19050" t="0" r="9525" b="0"/>
            <wp:docPr id="4" name="Рисунок 4" descr="https://konspekta.net/studopedianet/baza1/999492898375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onspekta.net/studopedianet/baza1/999492898375.files/image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5" name="Рисунок 5" descr="https://konspekta.net/studopedianet/baza1/999492898375.files/image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onspekta.net/studopedianet/baza1/999492898375.files/image00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диаметр воображаемого,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соосного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резьбой цилиндра, образующая которого пересекает профиль резьбы в точках, где ширина канавки равна половине номинального шага резьбы для однозаходной резьбы и половине номинального хода резьбы, поделенной на число заходов, для многозаходной резьбы. При отсутствии погрешностей резьбы образующая указанного цилиндра пересекает профиль резьбы в точках, где ширина выступов равна ширине канавки.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Этому определению соответствует метод измерения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19050" t="0" r="9525" b="0"/>
            <wp:docPr id="6" name="Рисунок 6" descr="https://konspekta.net/studopedianet/baza1/999492898375.files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onspekta.net/studopedianet/baza1/999492898375.files/image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помощи трех проволочек с предпочтительными диаметрами.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2.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Наружный диаметр резьбы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диаметр воображаемого цилиндра, описанного касательно к вершинам наружной резьбы или впадинам внутренней резьбы. Этот диаметр для большинства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за номинальный диаметр.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3.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Внутренний диаметр резьбы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19050" t="0" r="9525" b="0"/>
            <wp:docPr id="7" name="Рисунок 7" descr="https://konspekta.net/studopedianet/baza1/999492898375.files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nspekta.net/studopedianet/baza1/999492898375.files/image01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8" name="Рисунок 8" descr="https://konspekta.net/studopedianet/baza1/999492898375.files/image0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konspekta.net/studopedianet/baza1/999492898375.files/image01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диаметр воображаемого цилиндра, вписанного касательно к впадинам наружной резьбы или вершинам внутренней резьбы.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4.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Шаг резьбы </w:t>
      </w:r>
      <w:proofErr w:type="gram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расстояние между соседними одноименными боковыми сторонами профиля, измеренное в направлении, параллельном оси резьбы, на расстоянии, равном половине среднего диаметра от этой оси.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многозаходной резьбы применяют термин «ход».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Ход резьбы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10" name="Рисунок 10" descr="https://konspekta.net/studopedianet/baza1/999492898375.files/image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studopedianet/baza1/999492898375.files/image0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− величина относительного осевого перемещения винта (гайки) за один оборот, определяемая расстоянием между ближайшими одноименными боковыми сторонами профиля, принадлежащими одной и той же винтовой поверхности в направлении, параллельном оси резьбы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5800" cy="238125"/>
            <wp:effectExtent l="19050" t="0" r="0" b="0"/>
            <wp:docPr id="11" name="Рисунок 11" descr="https://konspekta.net/studopedianet/baza1/999492898375.file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onspekta.net/studopedianet/baza1/999492898375.files/image01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заходов резьбы.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5.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Угол профиля резьбы α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угол между боковыми сторонами профиля в осевой плоскости.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Половина угла профиля α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/2 − угол между боковой стороной профиля и перпендикуляром, опущенным из вершины профиля симметричной резьбы на ось резьбы. Измеряя половину угла профиля, можно установить не только величину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α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перекос резьбы, происходящий от неточной установки инструмента или изделия.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Высота исходного профиля H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высота остроугольного профиля, полученного при продолжении боковых сторон профиля до их пересечения.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Рабочая высота профиля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" cy="238125"/>
            <wp:effectExtent l="19050" t="0" r="0" b="0"/>
            <wp:docPr id="12" name="Рисунок 12" descr="https://konspekta.net/studopedianet/baza1/999492898375.files/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konspekta.net/studopedianet/baza1/999492898375.files/image01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− высота соприкосновения сторон профиля наружной и внутренней резьбы в направлении, перпендикулярном к оси резьбы.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Длина свинчивания резьбы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(высота гайки)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длина соприкосновения винтовых поверхностей наружной и внутренней резьбы в осевом направлении.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29000" cy="1819275"/>
            <wp:effectExtent l="0" t="0" r="0" b="0"/>
            <wp:docPr id="13" name="Рисунок 13" descr="https://konspekta.net/studopedianet/baza1/999492898375.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konspekta.net/studopedianet/baza1/999492898375.files/image02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и номинальные размеры рассматриваемых параметров резьбы являются общими как для наружной (болта, шпильки, винта и др.), так и для внутренней резьбы (гайки, гнезда и др.).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 ISO предусматривает срезы вершин резьбы, равные у гайки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 и у болта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/8.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Резьбовые соединения с профилем ISO отличаются повышенной прочностью по сравнению с резьбой, имеющей меньшие срезы.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Реальный профиль впадин наружной резьбы ни в одной точке не должен выходить за линию плоского среза на расстоянии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 от вершины исходного треугольника, а внутренней резьбы – за линию плоского среза на расстоянии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/8 от вершины исходного треугольника. Форма впадины наружной резьбы не регламентируется и может выполняться как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плоскосрезанной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закругленной.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81525" cy="2162175"/>
            <wp:effectExtent l="0" t="0" r="9525" b="0"/>
            <wp:docPr id="14" name="Рисунок 14" descr="https://konspekta.net/studopedianet/baza1/999492898375.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konspekta.net/studopedianet/baza1/999492898375.files/image02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1857375"/>
            <wp:effectExtent l="0" t="0" r="0" b="0"/>
            <wp:docPr id="15" name="Рисунок 15" descr="https://konspekta.net/studopedianet/baza1/999492898375.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konspekta.net/studopedianet/baza1/999492898375.files/image025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плоскосрезанной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впадины наружной резьбы реальный профиль впадины должен располагаться между линиями плоского среза на расстоянии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H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/4 и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H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/8 от вершины исходного треугольника и находится в заштрихованной зоне. При закругленной форме впадины резьбы, которая является предпочтительной, радиус кривизны ни в одной точке не должен быть менее 0,1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впадины наружной резьбы влияет на циклическую прочность болта. Наименьшую циклическую прочность имеют болты с плоской впадиной, наибольшую – с впадиной, очерченной радиусом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62075" cy="238125"/>
            <wp:effectExtent l="19050" t="0" r="0" b="0"/>
            <wp:docPr id="16" name="Рисунок 16" descr="https://konspekta.net/studopedianet/baza1/999492898375.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konspekta.net/studopedianet/baza1/999492898375.files/image02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Статическая прочность болтов с закругленной впадиной не намного выше, чем у болтов с плоским срезом впадины профиля.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Метрические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резьбы бывают с крупным и мелким шагом. Установлено три ряда диаметров метрической резьбы, и каждый диаметр имеет крупный и мелкие шаги с тем, чтобы при выборе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ряд предпочитать второму. У резьбы с крупным шагом каждому наружному диаметру соответствует шаг, определяемый по зависимости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228600"/>
            <wp:effectExtent l="19050" t="0" r="0" b="0"/>
            <wp:docPr id="17" name="Рисунок 17" descr="https://konspekta.net/studopedianet/baza1/999492898375.files/image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konspekta.net/studopedianet/baza1/999492898375.files/image029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У резьбы с мелкими шагами одному и тому же наружному диаметру могут соответствовать разные шаги. 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Метрические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резьбы с мелкими шагами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применяют при соединении тонкостенных деталей, ограниченной длине свинчивания и т.д.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принципы обеспечения взаимозаменяемости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Цилиндрических </w:t>
      </w:r>
      <w:proofErr w:type="spellStart"/>
      <w:r w:rsidRPr="006B4D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резьб</w:t>
      </w:r>
      <w:proofErr w:type="spellEnd"/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 Предельные контуры резьбы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длине свинчивания резьбовых деталей расположено несколько витков резьбы, образующих резьбовой контур.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62600" cy="2428875"/>
            <wp:effectExtent l="0" t="0" r="0" b="0"/>
            <wp:docPr id="18" name="Рисунок 18" descr="https://konspekta.net/studopedianet/baza1/999492898375.files/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konspekta.net/studopedianet/baza1/999492898375.files/image03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Толстой линией показан номинальный контур резьбы со скользящей посадкой, определяющий наибольший предельный контур резьбы болта и наименьший – гайки. Он является контуром максимума материала на обработку. От номинального контура в направлении, перпендикулярном оси резьбы, отсчитывают отклонения и располагают в сторону оси поля допусков диаметров наружной резьбы (болта), в противоположную сторону – поля допусков диаметров внутренней резьбы (гайки), определяющие наименьший предельный контур болта и наибольший – гайки.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изготовлении резьбовых деталей неизбежны погрешности профиля резьбы и ее размеров, которые могут нарушить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свинчиваемость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ухудшить качество соединений. Для обеспечения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свинчиваемости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соединений действительные контуры свинчиваемых деталей, определяемые действительными значениями диаметров, угла и шага резьбы, не должны выходить за предельные контуры на всей длине свинчивания. Соблюдение номинального контура лучше всего проверяется проходными резьбовыми калибрами (они должны свинчиваться с проверяемой резьбой). Наименьший предельный контур болта 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475" cy="266700"/>
            <wp:effectExtent l="19050" t="0" r="9525" b="0"/>
            <wp:docPr id="19" name="Рисунок 19" descr="https://konspekta.net/studopedianet/baza1/999492898375.files/image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konspekta.net/studopedianet/baza1/999492898375.files/image03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" cy="238125"/>
            <wp:effectExtent l="19050" t="0" r="0" b="0"/>
            <wp:docPr id="20" name="Рисунок 20" descr="https://konspekta.net/studopedianet/baza1/999492898375.files/image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konspekta.net/studopedianet/baza1/999492898375.files/image035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наибольший гайки (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" cy="266700"/>
            <wp:effectExtent l="19050" t="0" r="0" b="0"/>
            <wp:docPr id="21" name="Рисунок 21" descr="https://konspekta.net/studopedianet/baza1/999492898375.files/image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konspekta.net/studopedianet/baza1/999492898375.files/image037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0525" cy="266700"/>
            <wp:effectExtent l="19050" t="0" r="9525" b="0"/>
            <wp:docPr id="22" name="Рисунок 22" descr="https://konspekta.net/studopedianet/baza1/999492898375.files/image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konspekta.net/studopedianet/baza1/999492898375.files/image039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контролируют непроходными резьбовыми калибрами (они не должны свинчиваться или проходить) или определяют эти диаметры с помощью универсальных измерительных средств.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Погрешности шага и угла профиля резьбы и их диаметральная компенсация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 всех цилиндрических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прямолинейными боковыми сторонами профиля погрешности шага и угла профиля могут быть скомпенсированы соответствующим изменением среднего диаметра резьбы.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Погрешностью шага резьбы ΔP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разность между действительным и номинальным расстоянием в осевом направлении между двумя средними точками любых одноименных боковых сторон профиля в пределах длины свинчивания или заданной длины. Погрешность шага складывается из прогрессивных погрешностей шага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38125"/>
            <wp:effectExtent l="0" t="0" r="9525" b="0"/>
            <wp:docPr id="23" name="Рисунок 23" descr="https://konspekta.net/studopedianet/baza1/999492898375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konspekta.net/studopedianet/baza1/999492898375.files/image04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возрастающих пропорционально количеству витков резьбы на длине свинчивания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периодических, изменяющихся по периодическому закону, и местных, не зависящих от количества витков резьбы на длине свинчивания.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Свинчивание резьбовых деталей, имеющих погрешность шага резьбы, возможно только при наличии разности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24" name="Рисунок 24" descr="https://konspekta.net/studopedianet/baza1/999492898375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konspekta.net/studopedianet/baza1/999492898375.files/image04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их средних диаметров, полученной за счет уменьшения среднего диаметра резьбы болта или увеличения среднего диаметра резьбы гайки.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57900" cy="3848100"/>
            <wp:effectExtent l="0" t="0" r="0" b="0"/>
            <wp:docPr id="25" name="Рисунок 25" descr="https://konspekta.net/studopedianet/baza1/999492898375.files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konspekta.net/studopedianet/baza1/999492898375.files/image04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04950" cy="1924050"/>
            <wp:effectExtent l="0" t="0" r="0" b="0"/>
            <wp:docPr id="26" name="Рисунок 26" descr="https://konspekta.net/studopedianet/baza1/999492898375.files/image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konspekta.net/studopedianet/baza1/999492898375.files/image047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Предположим, что гайка не имеет погрешностей шага, а болт имеет погрешность шага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38125"/>
            <wp:effectExtent l="0" t="0" r="9525" b="0"/>
            <wp:docPr id="27" name="Рисунок 27" descr="https://konspekta.net/studopedianet/baza1/999492898375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spekta.net/studopedianet/baza1/999492898375.files/image04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накопленную на длине свинчивания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00" cy="228600"/>
            <wp:effectExtent l="0" t="0" r="0" b="0"/>
            <wp:docPr id="28" name="Рисунок 28" descr="https://konspekta.net/studopedianet/baza1/999492898375.files/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konspekta.net/studopedianet/baza1/999492898375.files/image049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=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б</w:t>
      </w:r>
      <w:proofErr w:type="spellEnd"/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nP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" cy="238125"/>
            <wp:effectExtent l="19050" t="0" r="9525" b="0"/>
            <wp:docPr id="29" name="Рисунок 29" descr="https://konspekta.net/studopedianet/baza1/999492898375.files/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konspekta.net/studopedianet/baza1/999492898375.files/image05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− это действительная длина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 резьбы болта;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n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г</w:t>
      </w:r>
      <w:proofErr w:type="spellEnd"/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300" cy="219075"/>
            <wp:effectExtent l="0" t="0" r="0" b="0"/>
            <wp:docPr id="30" name="Рисунок 30" descr="https://konspekta.net/studopedianet/baza1/999492898375.files/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konspekta.net/studopedianet/baza1/999492898375.files/image05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это длина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 резьбы гайки;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число витков шагов резьбы на длине свинчивания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225" cy="238125"/>
            <wp:effectExtent l="19050" t="0" r="9525" b="0"/>
            <wp:docPr id="31" name="Рисунок 31" descr="https://konspekta.net/studopedianet/baza1/999492898375.files/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konspekta.net/studopedianet/baza1/999492898375.files/image055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При равенстве средних диаметров резьбы болта и гайки эти детали не свинчиваются, так как правые боковые стороны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EF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 резьбы болта и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CD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 резьбы гайки не совместятся. При уменьшении среднего диаметра резьбы болта на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его резьбы сместится к оси в верхней части резьбы на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0,5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нижней части резьбы также на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0,5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Новое положение профиля резьбы болта показано пунктиром. Кроме того, весь болт может быть смещен влево на величину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Следовательно, при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ab</w:t>
      </w:r>
      <w:proofErr w:type="spellEnd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a’b</w:t>
      </w:r>
      <w:proofErr w:type="spellEnd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’ = 0,5 ΔP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боковая сторона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EF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профиля резьбы болта может быть совмещена с боковой стороной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CD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профиля резьбы гайки, т.е. свинчивание станет возможным.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Из треугольника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a’b’c’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</w:t>
      </w:r>
      <w:proofErr w:type="spellEnd"/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0,5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</w:t>
      </w:r>
      <w:proofErr w:type="spellEnd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0,5 ΔP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· </w:t>
      </w: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ctg</w:t>
      </w:r>
      <w:proofErr w:type="spellEnd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(α/2)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α = 60°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P</w:t>
      </w:r>
      <w:proofErr w:type="spellEnd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ΔP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· ctg30° = 1,732 ΔP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n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32" name="Рисунок 32" descr="https://konspekta.net/studopedianet/baza1/999492898375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konspekta.net/studopedianet/baza1/999492898375.files/image04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− это диаметральная компенсация погрешности шага, показывающая насколько надо уменьшить средний диаметр болта или увеличить средний диаметр гайки, чтобы болт, имеющий накопленную погрешность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238125"/>
            <wp:effectExtent l="0" t="0" r="9525" b="0"/>
            <wp:docPr id="33" name="Рисунок 33" descr="https://konspekta.net/studopedianet/baza1/999492898375.files/image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konspekta.net/studopedianet/baza1/999492898375.files/image041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свинтился с гайкой, не имеющей такой погрешности.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Погрешностью </w:t>
      </w:r>
      <w:proofErr w:type="gramStart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половины угла профиля резьбы </w:t>
      </w:r>
      <w:r w:rsidRPr="006B4DF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14325" cy="447675"/>
            <wp:effectExtent l="19050" t="0" r="9525" b="0"/>
            <wp:docPr id="34" name="Рисунок 34" descr="https://konspekta.net/studopedianet/baza1/999492898375.files/image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konspekta.net/studopedianet/baza1/999492898375.files/image05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болта</w:t>
      </w:r>
      <w:proofErr w:type="gramEnd"/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или гайки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называется разность между действительным и номинальным значениями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447675"/>
            <wp:effectExtent l="0" t="0" r="9525" b="0"/>
            <wp:docPr id="35" name="Рисунок 35" descr="https://konspekta.net/studopedianet/baza1/999492898375.files/image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konspekta.net/studopedianet/baza1/999492898375.files/image059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погрешность может быть вызвана погрешностью  полного угла профиля, перекосом профиля относительно оси детали и сочетанием обоих факторов.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Величину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390525"/>
            <wp:effectExtent l="19050" t="0" r="9525" b="0"/>
            <wp:docPr id="36" name="Рисунок 36" descr="https://konspekta.net/studopedianet/baza1/999492898375.files/image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konspekta.net/studopedianet/baza1/999492898375.files/image061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симметричном профиле резьбы находят как среднее арифметическое из абсолютных величин отклонений обеих половин угла профиля: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647700"/>
            <wp:effectExtent l="19050" t="0" r="0" b="0"/>
            <wp:docPr id="37" name="Рисунок 37" descr="https://konspekta.net/studopedianet/baza1/999492898375.files/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konspekta.net/studopedianet/baza1/999492898375.files/image06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76375" cy="447675"/>
            <wp:effectExtent l="19050" t="0" r="0" b="0"/>
            <wp:docPr id="38" name="Рисунок 38" descr="https://konspekta.net/studopedianet/baza1/999492898375.files/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konspekta.net/studopedianet/baza1/999492898375.files/image065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38300" cy="457200"/>
            <wp:effectExtent l="19050" t="0" r="0" b="0"/>
            <wp:docPr id="39" name="Рисунок 39" descr="https://konspekta.net/studopedianet/baza1/999492898375.files/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onspekta.net/studopedianet/baza1/999492898375.files/image067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Предположим, что болт имеет погрешность половины угла профиля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19050" t="0" r="0" b="0"/>
            <wp:docPr id="40" name="Рисунок 40" descr="https://konspekta.net/studopedianet/baza1/999492898375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onspekta.net/studopedianet/baza1/999492898375.files/image06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гайка не имеет такой погрешности. При равенстве средних диаметров болта и гайки эти детали не будут свинчиваться вследствие перекрытия профилей резьбы. Для обеспечения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свинчиваемости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уменьшить средний диаметр болта или увеличить средний диаметр гайки на величину диаметральной </w:t>
      </w:r>
      <w:proofErr w:type="gram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компенсации погрешности половины угла профиля</w:t>
      </w:r>
      <w:proofErr w:type="gram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19050" t="0" r="9525" b="0"/>
            <wp:docPr id="41" name="Рисунок 41" descr="https://konspekta.net/studopedianet/baza1/999492898375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onspekta.net/studopedianet/baza1/999492898375.files/image07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67225" cy="3438525"/>
            <wp:effectExtent l="0" t="0" r="0" b="0"/>
            <wp:docPr id="42" name="Рисунок 42" descr="https://konspekta.net/studopedianet/baza1/999492898375.files/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onspekta.net/studopedianet/baza1/999492898375.files/image073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треугольника EFD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00175" cy="390525"/>
            <wp:effectExtent l="19050" t="0" r="0" b="0"/>
            <wp:docPr id="43" name="Рисунок 43" descr="https://konspekta.net/studopedianet/baza1/999492898375.files/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onspekta.net/studopedianet/baza1/999492898375.files/image075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19050" t="0" r="9525" b="0"/>
            <wp:docPr id="44" name="Рисунок 44" descr="https://konspekta.net/studopedianet/baza1/999492898375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onspekta.net/studopedianet/baza1/999492898375.files/image07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− диаметральная компенсация погрешности половины угла профиля;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шаг в миллиметрах;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19050" t="0" r="0" b="0"/>
            <wp:docPr id="45" name="Рисунок 45" descr="https://konspekta.net/studopedianet/baza1/999492898375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onspekta.net/studopedianet/baza1/999492898375.files/image06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погрешность половины угла профиля в угловых минутах.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Диаметральная компенсация погрешности половины угла профиля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19050" t="0" r="9525" b="0"/>
            <wp:docPr id="46" name="Рисунок 46" descr="https://konspekta.net/studopedianet/baza1/999492898375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onspekta.net/studopedianet/baza1/999492898375.files/image07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показывает, насколько надо уменьшить средний диаметр болта или увеличить средний диаметр гайки, чтобы болт, имеющий погрешность половины угла профиля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238125"/>
            <wp:effectExtent l="19050" t="0" r="0" b="0"/>
            <wp:docPr id="47" name="Рисунок 47" descr="https://konspekta.net/studopedianet/baza1/999492898375.files/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onspekta.net/studopedianet/baza1/999492898375.files/image069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свинтился с гайкой, не имеющей такой погрешности.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Приведенный средний диаметр резьбы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Свинчиваемость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обеспечена только в том случае, если разность средних диаметров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резьб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болта и гайки будет не меньше сумм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диаметральных компенсаций погрешностей шага и половины угла профиля обеих деталей. Для упрощения контроля резьбы и расчета допусков введено понятие приведенного среднего диаметра резьбы, учитывающего влияние на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свинчиваемость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величин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(D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9075" cy="238125"/>
            <wp:effectExtent l="19050" t="0" r="9525" b="0"/>
            <wp:docPr id="48" name="Рисунок 48" descr="https://konspekta.net/studopedianet/baza1/999492898375.files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onspekta.net/studopedianet/baza1/999492898375.files/image04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" cy="238125"/>
            <wp:effectExtent l="19050" t="0" r="9525" b="0"/>
            <wp:docPr id="49" name="Рисунок 49" descr="https://konspekta.net/studopedianet/baza1/999492898375.files/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onspekta.net/studopedianet/baza1/999492898375.files/image07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Приведенный средний диаметр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средний диаметр, увеличенный у болта и уменьшенный у гайки на величину суммарной диаметральной компенсации погрешностей шага и половины угла профиля резьбы.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Приведенный средний диаметр определяется по формулам: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болта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1625" cy="257175"/>
            <wp:effectExtent l="19050" t="0" r="9525" b="0"/>
            <wp:docPr id="50" name="Рисунок 50" descr="https://konspekta.net/studopedianet/baza1/999492898375.files/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onspekta.net/studopedianet/baza1/999492898375.files/image077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для гайки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238125"/>
            <wp:effectExtent l="0" t="0" r="0" b="0"/>
            <wp:docPr id="51" name="Рисунок 51" descr="https://konspekta.net/studopedianet/baza1/999492898375.files/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onspekta.net/studopedianet/baza1/999492898375.files/image079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2100" cy="257175"/>
            <wp:effectExtent l="19050" t="0" r="0" b="0"/>
            <wp:docPr id="52" name="Рисунок 52" descr="https://konspekta.net/studopedianet/baza1/999492898375.files/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onspekta.net/studopedianet/baza1/999492898375.files/image081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2изм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2изм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измеренный (действительный) средний диаметр болта (гайки).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Суммарный допуск среднего диаметра резьбы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диаметр, шаг и угол профиля являются основными параметрами резьбы, так как они определяют характер контакта резьбового соединения. Однако вследствие взаимосвязи между погрешностями шага, угла профиля и собственно среднего диаметра допустимые отклонения этих параметров раздельно не нормируют. Устанавливают только суммарный допуск среднего диаметра болта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d2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гайки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D2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включает допустимое отклонение   собственного среднего диаметра 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Δd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(ΔD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2</w:t>
      </w:r>
      <w:r w:rsidRPr="006B4DF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диаметральные компенсации погрешностей шага и угла профиля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81125" cy="266700"/>
            <wp:effectExtent l="19050" t="0" r="9525" b="0"/>
            <wp:docPr id="53" name="Рисунок 53" descr="https://konspekta.net/studopedianet/baza1/999492898375.files/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onspekta.net/studopedianet/baza1/999492898375.files/image083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66700"/>
            <wp:effectExtent l="19050" t="0" r="9525" b="0"/>
            <wp:docPr id="54" name="Рисунок 54" descr="https://konspekta.net/studopedianet/baza1/999492898375.files/image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onspekta.net/studopedianet/baza1/999492898375.files/image085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суммарного допуска среднего диаметра наружной резьбы ограничивает величину приведенного среднего диаметра d</w:t>
      </w:r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нижний предел – величину собственно среднего диаметра d</w:t>
      </w:r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изм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внутренней резьбы – это допуск, нижний предел которого ограничивает величину приведенного среднего диаметра D</w:t>
      </w:r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прив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верхний предел – величину собственно среднего диаметра D</w:t>
      </w:r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</w:t>
      </w:r>
      <w:proofErr w:type="spellStart"/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изм</w:t>
      </w:r>
      <w:proofErr w:type="spellEnd"/>
      <w:r w:rsidRPr="006B4DF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Условие годности резьбы по среднему диаметру: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для болта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543300" cy="2266950"/>
            <wp:effectExtent l="0" t="0" r="0" b="0"/>
            <wp:docPr id="55" name="Рисунок 55" descr="https://konspekta.net/studopedianet/baza1/999492898375.files/image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onspekta.net/studopedianet/baza1/999492898375.files/image087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47650"/>
            <wp:effectExtent l="0" t="0" r="0" b="0"/>
            <wp:docPr id="56" name="Рисунок 56" descr="https://konspekta.net/studopedianet/baza1/999492898375.files/image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onspekta.net/studopedianet/baza1/999492898375.files/image089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19225" cy="257175"/>
            <wp:effectExtent l="19050" t="0" r="0" b="0"/>
            <wp:docPr id="57" name="Рисунок 57" descr="https://konspekta.net/studopedianet/baza1/999492898375.files/image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onspekta.net/studopedianet/baza1/999492898375.files/image09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 для гайки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10075" cy="2476500"/>
            <wp:effectExtent l="0" t="0" r="0" b="0"/>
            <wp:docPr id="58" name="Рисунок 58" descr="https://konspekta.net/studopedianet/baza1/999492898375.files/image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onspekta.net/studopedianet/baza1/999492898375.files/image09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14475" cy="228600"/>
            <wp:effectExtent l="19050" t="0" r="9525" b="0"/>
            <wp:docPr id="59" name="Рисунок 59" descr="https://konspekta.net/studopedianet/baza1/999492898375.files/image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onspekta.net/studopedianet/baza1/999492898375.files/image095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4DFF" w:rsidRPr="006B4DFF" w:rsidRDefault="006B4DFF" w:rsidP="006B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D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0" cy="257175"/>
            <wp:effectExtent l="19050" t="0" r="0" b="0"/>
            <wp:docPr id="60" name="Рисунок 60" descr="https://konspekta.net/studopedianet/baza1/999492898375.files/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onspekta.net/studopedianet/baza1/999492898375.files/image097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4D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57B" w:rsidRDefault="002F557B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Default="00834423" w:rsidP="006B4DFF">
      <w:pPr>
        <w:spacing w:after="0"/>
        <w:jc w:val="both"/>
        <w:rPr>
          <w:sz w:val="28"/>
          <w:szCs w:val="28"/>
        </w:rPr>
      </w:pPr>
    </w:p>
    <w:p w:rsidR="00834423" w:rsidRPr="00834423" w:rsidRDefault="00834423" w:rsidP="0083442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Тема: Система допусков для цилиндрических зубчатых передач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точности должны регламентировать точность отдельного колеса и определять эксплуатационные параметры всей передачи, характер которых зависит от их служебного назначения. Следовательно,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точностные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передачам необходимо устанавливать исходя из их назначения. Указанные исходные положения использованы при разработке системы допусков для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эвольвентных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цилиндрических зубчатых передач. Эта система распространяется на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эвольвентные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цилиндрические зубчатые колеса и зубчатые передачи внешнего и внутреннего зацепления с прямозубыми, косозубыми и шевронными зубчатыми колесами с диаметром делительной окружности до 6300 мм, модулем зубьев от 1 до 55 мм, шириной зубчатого венца или полушеврона до 1250 мм.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12 степеней точности зубчатых колес и передач, обозначаемых в порядке убывания: 1, 2, ..., 12. Для степеней точности 1 и 2 допуски и предельные отклонения в ГОСТ 1643 не даны (они предусмотрены для будущего развития). Приведенные нормы относятся к окончательно изготовленным зубчатым колесам и передачам (точность заготовок колес не нормируется). Для каждой степени точности установлены независимые нормы допускаемых отклонений параметров, определяющих кинематическую точность колес и передачи, плавность работы и контакт зубьев зубчатых колес в передаче, что позволяет назначать различные нормы и степени точности для передач в соответствии с их эксплуатационным назначением и учитывать отличие технологических способов обеспечения требуемой точности.</w:t>
      </w:r>
    </w:p>
    <w:p w:rsidR="00834423" w:rsidRPr="00834423" w:rsidRDefault="00834423" w:rsidP="0083442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Кинематическая точность передачи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кинематической точности предусмотрены нормы, ограничивающие кинематическую погрешность передачи и кинематическую погрешность колеса.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Кинематической погрешностью передачи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к.п.п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разность между действительным φ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номинальным (расчетным) φ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2Н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углами поворота ведомого зубчатого колеса передачи, выраженную в линейных величинах длиной дуги его делительной окружности: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к.п.п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(φ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φ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(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 делительной окружности ведомого колеса.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Наибольшая кинематическая погрешность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ior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определяется наибольшей алгебраической разностью значений кинематической погрешности передачи за полный цикл изменения относительного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ложения зубчатых колес (рис.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Здесь и далее штрихом обозначены погрешности, соответствующие однопрофильному зацеплению. Полный цикл совершается в пределах числа оборотов большего зубчатого колеса, равного частному от деления числа зубьев меньшего зубчатого колеса на общий наибольший делитель числа зубьев обоих зубчатых колес передачи, т. е. на угол φ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2πz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при z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 и z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60 общий наибольший делитель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 и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φ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=2π30/30 =2π. (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Наибольшая кинематическая погрешность передачи ограничена допуском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i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 Его значения в стандарте не приведены и определяются как сумма допусков на кинематическую погрешность ее колес, т. е.: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o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' = 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1</w:t>
      </w:r>
      <w:r w:rsidRPr="0083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i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8344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передач с взаимно кратными числами зубьев колес, отношение которых не более трех, допуск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i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o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' при селективной сборке передачи может быть сокращен на 25 % и более, исходя из расчета.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Кинематической погрешностью зубчатого колеса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к.п.к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.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разность между действительным и номинальным (расчетным) углами поворота зубчатого колеса на его рабочей оси, ведомого точным (измерительным) колесом при номинальном взаимном положении осей вращения этих колес; ее выражают в линейных величинах длиной дуги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делительной окружности (рис.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24100" cy="933450"/>
            <wp:effectExtent l="19050" t="0" r="0" b="0"/>
            <wp:wrapSquare wrapText="bothSides"/>
            <wp:docPr id="64" name="Рисунок 2" descr="https://studfile.net/html/2706/811/html_t0YMZTIb3G.9bkQ/img-Ug3Rm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2706/811/html_t0YMZTIb3G.9bkQ/img-Ug3Rmz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б)</w:t>
      </w:r>
    </w:p>
    <w:p w:rsid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Кривые кинематической погрешности: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</w:t>
      </w:r>
      <w:proofErr w:type="gramStart"/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убчатой передачи; б - зубчатого колеса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рабочей осью понимают ось колеса, вокруг которой оно вращается в передаче. При назначении требований к точности колеса относительно другой оси (например, оси отверстия), которая может не совпадать с рабочей осью, погрешность колеса будет другой, что необходимо учитывать при установлении точности передачи. Все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точностные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установлены для колес, находящихся на рабочих осях.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Наибольшая кинематическая погрешность зубчатого колеса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наибольшая алгебраическая разность значений кинематической погрешности зубчатого колеса в пределах угла φ</w:t>
      </w: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полн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полного оборота (рис. 1,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Эта погрешность ограничивается допуском на кинематическую погрешность колеса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(значения в стандарте не приведены). Он определяется как сумма допусков на накопленную погрешность шага </w:t>
      </w:r>
      <w:proofErr w:type="spellStart"/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степени по нормам кинематической точности и погрешность профиля зуба ƒ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∫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назначаемого в зависимости от степени точности по нормам плавности: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р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ƒ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∫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 (4)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нормировать кинематическую погрешность колеса на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шагах –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ikr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Эта погрешность ограничивается допуском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F'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кинематическая погрешность колес при контроле их на рабочей оси не превышает допускаемых значений и требование селективной сборки не выдвигается, то контроль кинематической точности передачи не обязателен. Если контролируемая кинематическая точность передачи соответствует требованиям стандарта, то контроль кинематической точности колес не обязателен.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Кинематическую погрешность цилиндрических колес, изготовляемых на зуборезных станках методом обката, вызывает погрешность цепей обката зуборезного станка, несовпадение центра основной окружности колеса с рабочей осью его вращения, неточность зуборезного инструмента, погрешность его установки и т. д. Кинематическая точность зубчатых колес зависит от погрешностей, суммарное влияние которых обнаруживается один раз за оборот колеса.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ним относятся погрешность обката, накопленная погрешность шага, радиальное биение зубчатого венца, колебания длины общей нормали и измерительного межосевого расстояния за оборот колеса.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Погрешность обката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в результате кинематической погрешности делительной цепи зубообрабатывающего станка. Эту составляющую кинематической погрешности колеса определяют при его вращении на технологической оси, исключив циклические погрешности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зубцовой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частоты и кратных ей более высоких частот. Под технологической понимают ось колеса, вокруг которой оно вращается в процессе окончательной механической обработки зубьев с обеих сторон. Погрешность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определить, измерив кинематическую погрешность зуборезного станка, используемого для окончательной обработки зубьев. Погрешность обката ограничивается допуском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выраженных в тех же единицах, что и допуск на кинематическую погрешность колеса. Допуск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c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равным допуску на колебание длины общей нормали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vW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Накопленная погрешность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шагов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pkr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(рис. 2) – наибольшая разность дискретных значений кинематической погрешности зубчатого колеса при номинальном повороте на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целых угловых шагов: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pkr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(φ –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2π/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, (.5)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φ – действительный угол поворота зубчатого колеса;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число зубьев зубчатого колеса;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2π/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z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номинальный угол поворота колеса (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≥2 – число целых угловых шагов);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радиус делительной окружности колеса.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 на накопленную погрешность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шагов обозначают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Накопленная погрешность шага зубчатого колеса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pk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наибольшая алгебраическая разность значений накопленных погрешностей в пределах зубчатого колеса (рис. 2). Допуск на накопленную погрешность шага зубчатого колеса обозначают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Измеренная накопленная погрешность шага в пределах колеса в зависимости от составляющих кинематической погрешности на 15-20 % меньше полной кинематической погрешности колеса.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57475" cy="1133475"/>
            <wp:effectExtent l="19050" t="0" r="9525" b="0"/>
            <wp:wrapSquare wrapText="bothSides"/>
            <wp:docPr id="63" name="Рисунок 3" descr="https://studfile.net/html/2706/811/html_t0YMZTIb3G.9bkQ/img-GQcaV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2706/811/html_t0YMZTIb3G.9bkQ/img-GQcaVT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Рис. 2. Накопленная погрешность </w:t>
      </w:r>
      <w:proofErr w:type="spellStart"/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k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шаговF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pkr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накопленная погрешность по зубчатому колесу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pk</w:t>
      </w:r>
      <w:proofErr w:type="spellEnd"/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Накопленная погрешность шага зубчатого колеса </w:t>
      </w: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образуется в основном вследствие погрешности обката и монтажного эксцентриситета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м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зубчатого колеса, который вызывает появление эксцентриситета основной окружности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зубчатое колесо изготовлено правильно, но его оси вращения при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зубонарезании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после монтажа колеса на рабочий вал с зазором не совпадают, образуется монтажный эксцентриситет е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наличии эксцентриситета </w:t>
      </w: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эксцентриситет начальной окружности, вызывающий радиальное биение и непостоянство мгновенного передаточного отношения. Начальная окружность определяется лишь сопряжением пары колес. Если накопленная погрешность шага колеса является следствием только эксцентриситета основной окружности (идеализированный случай), то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pr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±е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(φ ± ∆), (6) 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φ - угол поворота зубчатого колеса; ∆ - фазовый угол. 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плюс соответствует левой линии зацепления, знак минус - правой.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Радиальное биение зубчатого венца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действительных предельных положений исходного контура в пределах зубчатого колеса (от его рабочей оси). 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Радиальное биение зубчатого венца ограничивается допуском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Практически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разностью расстояний от рабочей оси колеса до постоянных хорд </w:t>
      </w:r>
      <w:proofErr w:type="spellStart"/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зубьев (рис. 3,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Радиальное биение зубчатого венца вызвано неточным совмещением рабочей оси колеса с технологической осью при обработке зубьев, а также радиальным биением делительного колеса станка.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Длина общей нормали зубчатого колеса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 – расстояние между двумя параллельными плоскостями, касательными к двум разноименным активным боковым поверхностям</w:t>
      </w: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зубьев колеса (рис. 3,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При этом общая нормаль к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эвольвентным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профилям является одновременно касательной к основной окружности.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Колебанием длины общей нормали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vWr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разность между наибольшей и наименьшей действительными длинами общей нормали в одном и том же зубчатом колесе: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yWr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proofErr w:type="spellStart"/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наиб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наим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зависит от тангенциальной составляющей погрешности обката. Эта погрешность ограничена допуском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vW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71575" cy="1162050"/>
            <wp:effectExtent l="19050" t="0" r="9525" b="0"/>
            <wp:wrapSquare wrapText="bothSides"/>
            <wp:docPr id="62" name="Рисунок 4" descr="https://studfile.net/html/2706/811/html_t0YMZTIb3G.9bkQ/img-bRCD6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2706/811/html_t0YMZTIb3G.9bkQ/img-bRCD6M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62050" cy="1200150"/>
            <wp:effectExtent l="19050" t="0" r="0" b="0"/>
            <wp:wrapSquare wrapText="bothSides"/>
            <wp:docPr id="61" name="Рисунок 5" descr="https://studfile.net/html/2706/811/html_t0YMZTIb3G.9bkQ/img-ViuT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2706/811/html_t0YMZTIb3G.9bkQ/img-ViuTAd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61"/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Параметры зубчатого колеса, влияющие на его кинематическую точность: 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стоянная хорда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длина общей нормали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W.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Номинальным измерительным межосевым расстоянием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344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называют расчетное расстояние между осями измерительного и проверяемого колеса, имеющего наименьшее дополнительное смещение исходного контура. При этом сопряженные зубья колес находятся в плотном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двухпрофильном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зацеплении.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44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Колебание измерительного межосевого расстояния за оборот колеса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F"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разность между наибольшим и наименьшим действительными межосевыми расстояниями при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двухпрофильном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зацеплении измерительного зубчатого колеса с контролируемыми при повороте последнего на полный оборот или на один угловой шаг (рис.4). </w:t>
      </w:r>
      <w:proofErr w:type="gramEnd"/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47825" cy="781050"/>
            <wp:effectExtent l="19050" t="0" r="9525" b="0"/>
            <wp:wrapSquare wrapText="bothSides"/>
            <wp:docPr id="1" name="Рисунок 6" descr="https://studfile.net/html/2706/811/html_t0YMZTIb3G.9bkQ/img-7sIJ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2706/811/html_t0YMZTIb3G.9bkQ/img-7sIJIM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.4. Колебание измерительного межосевого расстояния за оборот колеса F"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одном шаге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423" w:rsidRPr="00834423" w:rsidRDefault="00834423" w:rsidP="008344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и далее двумя штрихами обозначены погрешности, соответствующие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двухпрофильному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зацеплению. Эти колебания ограничиваются допусками, обозначаемыми соответственно F"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proofErr w:type="spellEnd"/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Значение F"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теми же факторами, что и кинематическая точность зубчатого колеса (за исключением погрешности обката). Допуск на колебание измерительного межосевого расстояния за оборот зубчатого колеса F"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 в 1,4 раза больше допуска на радиальное биение зубчатого венца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F</w:t>
      </w:r>
      <w:r w:rsidRPr="00834423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r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Измерительное межосевое </w:t>
      </w:r>
      <w:proofErr w:type="spellStart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расстоние</w:t>
      </w:r>
      <w:proofErr w:type="spell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одном зубе может изменяться вследствие колебаний положения зуборезного инструмента относительно оси колеса, неравенства шагов зацепления (основных шагов) сопрягаемых колес, погрешностей в направлении зубьев колес и т. п. Кинематическую точность зубчатых колес можно повысить путем снижения радиального биения колеса и обработки его на станке с повышенной кинематической точностью при точном центрировании заготовки в процессе нарезания и шлифования</w:t>
      </w:r>
      <w:proofErr w:type="gramEnd"/>
      <w:r w:rsidRPr="0083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зубьев. Шевингование колес не уменьшает их кинематической погрешности.</w:t>
      </w:r>
    </w:p>
    <w:p w:rsidR="00834423" w:rsidRDefault="00834423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E27875" w:rsidRDefault="00E27875" w:rsidP="00834423">
      <w:pPr>
        <w:spacing w:after="0"/>
        <w:jc w:val="both"/>
        <w:rPr>
          <w:sz w:val="28"/>
          <w:szCs w:val="28"/>
        </w:rPr>
      </w:pPr>
    </w:p>
    <w:p w:rsidR="000F0DB5" w:rsidRPr="000F0DB5" w:rsidRDefault="0094339B" w:rsidP="000F0DB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Тема: В</w:t>
      </w:r>
      <w:r w:rsidRPr="0094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заимозаменяемость шпоночных и шлицевых соединений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ДОПУСКИ И ПОСАДКИ ШПОНОЧНЫХ СОЕДИНЕНИЙ.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Шпоночные соединения применяются для соединения втулок, шкивов, муфт, зубчатых колес и других деталей машин с валами.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Достоинства: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простота и надежность конструкции;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легкость сборки и разборки;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невысокая стоимость.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снижение нагрузочной способности сопрягаемых деталей </w:t>
      </w:r>
      <w:proofErr w:type="gram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ослабления их поперечных сечений шпоночными пазами.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три типа шпоночных соединений: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свободное (подвижное);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нормальное (неподвижное разъемное);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плотное (неподвижное неразъемное).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различных посадок призматических шпонок установлены поля допусков на ширину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шпонок, пазов валов и втулок (ГОСТ 23360-78). Ширина шпонки определяет прочность всего соединения и </w:t>
      </w:r>
      <w:proofErr w:type="gram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proofErr w:type="gram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основным параметром.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ширины шпонки (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установлено поле допуска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9, для высоты (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11, для длины (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l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h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делает возможным централизованное изготовление шпонок независимо от посадок.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посадок производят в зависимости от типа соединения.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отклонения размеров по ширине паза вала и втулки должны соответствовать: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свободном соединении на валу Н 9, во втулке D 10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нормальном соединении на валу N 9, во втулке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Is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при плотном соединении на валу </w:t>
      </w:r>
      <w:proofErr w:type="gram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и во втулке Р 9.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шпоночных соединений комплексными и элементными калибрами. Допуски на изготовление комплексных калибров содержатся в ГОСТ 24109-80, а их конструкции и размеры регламентируются ГОСТ 24110-80 … 24121-80.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ДОПУСКИ И ПОСАДКИ ШЛИЦЕВЫХ СОЕДИНЕНИЙ.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Шлицевым называется разъемное соединение составных частей изделия с применением пазов и выступов.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Шлицевые соединения бывают подвижные и неподвижные.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Шлицевые соединения обладают значительными преимуществами по сравнению </w:t>
      </w:r>
      <w:proofErr w:type="gram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шпоночными: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меньшее число деталей в соединении;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большая нагрузочная способность за счет большей площади контакта рабочих поверхностей ступицы и вала;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лучшее центрирование соединяемых деталей;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надежность при динамических и реверсивных нагрузках.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высокая трудоемкость и стоимость изготовления.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типы шлицевых соединений: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прямобочные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эвольвентные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треугольные.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распространение имеют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прямобочные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шлицевые соединения, размеры и допуски которых регламентированы ГОСТ 1139-80.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допуски и посадки шлицевых соединений с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прямобочным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профилем зуба. ГОСТ 1139-80.</w:t>
      </w:r>
    </w:p>
    <w:p w:rsidR="000F0DB5" w:rsidRPr="000F0DB5" w:rsidRDefault="000F0DB5" w:rsidP="000F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B5" w:rsidRPr="000F0DB5" w:rsidRDefault="000F0DB5" w:rsidP="000F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Существует три способа центрирования: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наружному диаметру;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внутреннему Æ;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боковым сторонам зубьев.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Центрирование по Æ D рекомендуются, когда втулку термически не обрабатывают. Этот способ применяют для неподвижных соединений, а также для подвижных, воспринимающих небольшие нагрузки.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Центрирование по внутреннему диаметру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целесообразно, когда втулка имеет высокую твердость. Способ обеспечивает точное центрирование и применяется для подвижных соединений.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Центрирование по боковым сторонам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целесообразно при передаче знакопеременных нагрузок, больших крутящих моментов, а также при реверсивном движении. Этот способ способствует равномерному распределению нагрузки между зубьями, но не обеспечивает высокой точности центрирования и поэтому применяется редко.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Посадки шлицевых соединений назначают в системе отверстия по центрирующей цилиндрической поверхности и по боковым поверхностям впадин втулок и зубьев вала (т.е. по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D и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только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Допуски и основные отклонения размеров D,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шлицевого соединения назначают по ГОСТ 25346-82.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 допусков в ГОСТ 1139-80.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Посадки назначают в зависимости от способа центрирования: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457200"/>
            <wp:effectExtent l="0" t="0" r="0" b="0"/>
            <wp:docPr id="130" name="Рисунок 130" descr="https://www.ok-t.ru/studopediaru/baza5/523649673525.files/image5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www.ok-t.ru/studopediaru/baza5/523649673525.files/image508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52475" cy="485775"/>
            <wp:effectExtent l="0" t="0" r="0" b="0"/>
            <wp:docPr id="131" name="Рисунок 131" descr="https://www.ok-t.ru/studopediaru/baza5/523649673525.files/image5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www.ok-t.ru/studopediaru/baza5/523649673525.files/image510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3925" cy="485775"/>
            <wp:effectExtent l="19050" t="0" r="0" b="0"/>
            <wp:docPr id="132" name="Рисунок 132" descr="https://www.ok-t.ru/studopediaru/baza5/523649673525.files/image5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www.ok-t.ru/studopediaru/baza5/523649673525.files/image512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38225" cy="485775"/>
            <wp:effectExtent l="0" t="0" r="0" b="0"/>
            <wp:docPr id="133" name="Рисунок 133" descr="https://www.ok-t.ru/studopediaru/baza5/523649673525.files/image5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www.ok-t.ru/studopediaru/baza5/523649673525.files/image514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D – дают соединения с зазором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5800" cy="485775"/>
            <wp:effectExtent l="0" t="0" r="0" b="0"/>
            <wp:docPr id="134" name="Рисунок 134" descr="https://www.ok-t.ru/studopediaru/baza5/523649673525.files/image5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www.ok-t.ru/studopediaru/baza5/523649673525.files/image516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D – дают соединения с переходными посадками.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нецентрирующих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диаметров установлены следующие поля допусков: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18"/>
        <w:gridCol w:w="2832"/>
        <w:gridCol w:w="945"/>
      </w:tblGrid>
      <w:tr w:rsidR="000F0DB5" w:rsidRPr="000F0DB5" w:rsidTr="000F0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D при центрировании по </w:t>
            </w:r>
            <w:proofErr w:type="spellStart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 </w:t>
            </w:r>
          </w:p>
        </w:tc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Втулка </w:t>
            </w:r>
          </w:p>
        </w:tc>
      </w:tr>
      <w:tr w:rsidR="000F0DB5" w:rsidRPr="000F0DB5" w:rsidTr="000F0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11 </w:t>
            </w:r>
          </w:p>
        </w:tc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12 </w:t>
            </w:r>
          </w:p>
        </w:tc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0DB5" w:rsidRPr="000F0DB5" w:rsidTr="000F0DB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proofErr w:type="spellStart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центрировании </w:t>
            </w:r>
            <w:proofErr w:type="spellStart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Start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  <w:proofErr w:type="spellEnd"/>
            <w:proofErr w:type="gramEnd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</w:t>
            </w:r>
            <w:proofErr w:type="spellEnd"/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Свободная посадка ³ d</w:t>
            </w: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F0DB5" w:rsidRPr="000F0DB5" w:rsidRDefault="000F0DB5" w:rsidP="000F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0D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11 </w:t>
            </w:r>
          </w:p>
        </w:tc>
      </w:tr>
    </w:tbl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шлицевых соединений валов и втулок.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Z = 8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36 мм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 = 40 мм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7 мм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Центрирование по Æ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spellEnd"/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Посадка по диаметру Æ центрирования </w:t>
      </w: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325" cy="485775"/>
            <wp:effectExtent l="0" t="0" r="0" b="0"/>
            <wp:docPr id="135" name="Рисунок 135" descr="https://www.ok-t.ru/studopediaru/baza5/523649673525.files/image5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www.ok-t.ru/studopediaru/baza5/523649673525.files/image518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" cy="457200"/>
            <wp:effectExtent l="0" t="0" r="0" b="0"/>
            <wp:docPr id="136" name="Рисунок 136" descr="https://www.ok-t.ru/studopediaru/baza5/523649673525.files/image5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www.ok-t.ru/studopediaru/baza5/523649673525.files/image520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38375" cy="485775"/>
            <wp:effectExtent l="19050" t="0" r="0" b="0"/>
            <wp:docPr id="137" name="Рисунок 137" descr="https://www.ok-t.ru/studopediaru/baza5/523649673525.files/image5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www.ok-t.ru/studopediaru/baza5/523649673525.files/image522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Шлицевые соединения контролируют комплексными проходными калибрами и поэлементными непроходными калибрами.</w:t>
      </w:r>
    </w:p>
    <w:p w:rsidR="000F0DB5" w:rsidRPr="000F0DB5" w:rsidRDefault="000F0DB5" w:rsidP="000F0D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Допуски калибров для контроля шлицевых </w:t>
      </w:r>
      <w:proofErr w:type="spellStart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прямобочных</w:t>
      </w:r>
      <w:proofErr w:type="spellEnd"/>
      <w:r w:rsidRPr="000F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соединений регламентированы ГОСТ 7951-80</w:t>
      </w:r>
    </w:p>
    <w:p w:rsidR="00E27875" w:rsidRPr="000F0DB5" w:rsidRDefault="00E27875" w:rsidP="0083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875" w:rsidRDefault="00F30584" w:rsidP="008344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 </w:t>
      </w:r>
    </w:p>
    <w:p w:rsidR="00F30584" w:rsidRPr="00F30584" w:rsidRDefault="00F30584" w:rsidP="00F30584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25"/>
        <w:jc w:val="both"/>
        <w:rPr>
          <w:bCs/>
          <w:sz w:val="28"/>
          <w:szCs w:val="28"/>
        </w:rPr>
      </w:pPr>
      <w:r w:rsidRPr="00F30584">
        <w:rPr>
          <w:sz w:val="28"/>
          <w:szCs w:val="28"/>
        </w:rPr>
        <w:t>Иванов И.А. Метрология, стандартизация и сертификация на транспорте. Учебник, издательский центр « Академия»,2017</w:t>
      </w:r>
    </w:p>
    <w:p w:rsidR="00F30584" w:rsidRPr="00F30584" w:rsidRDefault="00F30584" w:rsidP="00F30584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25"/>
        <w:jc w:val="both"/>
        <w:rPr>
          <w:bCs/>
          <w:sz w:val="28"/>
          <w:szCs w:val="28"/>
        </w:rPr>
      </w:pPr>
      <w:r w:rsidRPr="00F30584">
        <w:rPr>
          <w:sz w:val="28"/>
          <w:szCs w:val="28"/>
        </w:rPr>
        <w:t>Зайцев С.А. Метрология, стандартизация и сертификация на транспорте. Учебник, издательский центр « Академия»,2017</w:t>
      </w:r>
    </w:p>
    <w:p w:rsidR="00F30584" w:rsidRPr="00F30584" w:rsidRDefault="00F30584" w:rsidP="00F30584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 w:firstLine="425"/>
        <w:rPr>
          <w:bCs/>
          <w:sz w:val="28"/>
          <w:szCs w:val="28"/>
        </w:rPr>
      </w:pPr>
      <w:proofErr w:type="spellStart"/>
      <w:r w:rsidRPr="00F30584">
        <w:rPr>
          <w:sz w:val="28"/>
          <w:szCs w:val="28"/>
        </w:rPr>
        <w:t>Шишмарев</w:t>
      </w:r>
      <w:proofErr w:type="spellEnd"/>
      <w:r w:rsidRPr="00F30584">
        <w:rPr>
          <w:sz w:val="28"/>
          <w:szCs w:val="28"/>
        </w:rPr>
        <w:t xml:space="preserve"> В.Ю. Метрология, стандартизация и сертификация и техническое регулирование (9-е изд., стер) Учебник, издательский центр</w:t>
      </w:r>
    </w:p>
    <w:p w:rsidR="00F30584" w:rsidRDefault="00F30584" w:rsidP="00F3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713"/>
        <w:rPr>
          <w:rFonts w:ascii="Times New Roman" w:hAnsi="Times New Roman" w:cs="Times New Roman"/>
          <w:sz w:val="28"/>
          <w:szCs w:val="28"/>
        </w:rPr>
      </w:pPr>
      <w:r w:rsidRPr="00F30584">
        <w:rPr>
          <w:rFonts w:ascii="Times New Roman" w:hAnsi="Times New Roman" w:cs="Times New Roman"/>
          <w:sz w:val="28"/>
          <w:szCs w:val="28"/>
        </w:rPr>
        <w:t xml:space="preserve"> « Академия»,201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5A264E" w:rsidRDefault="005A264E" w:rsidP="009433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A264E" w:rsidRDefault="005A264E" w:rsidP="0094339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sectPr w:rsidR="005A264E" w:rsidSect="002F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DFF"/>
    <w:rsid w:val="000F0DB5"/>
    <w:rsid w:val="002F557B"/>
    <w:rsid w:val="005A264E"/>
    <w:rsid w:val="006B4DFF"/>
    <w:rsid w:val="00834423"/>
    <w:rsid w:val="0094339B"/>
    <w:rsid w:val="00C9599C"/>
    <w:rsid w:val="00E27875"/>
    <w:rsid w:val="00E84DDA"/>
    <w:rsid w:val="00EA01E7"/>
    <w:rsid w:val="00F3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7B"/>
  </w:style>
  <w:style w:type="paragraph" w:styleId="1">
    <w:name w:val="heading 1"/>
    <w:basedOn w:val="a"/>
    <w:link w:val="10"/>
    <w:uiPriority w:val="9"/>
    <w:qFormat/>
    <w:rsid w:val="008344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4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4DFF"/>
    <w:rPr>
      <w:b/>
      <w:bCs/>
    </w:rPr>
  </w:style>
  <w:style w:type="character" w:styleId="a5">
    <w:name w:val="Hyperlink"/>
    <w:basedOn w:val="a0"/>
    <w:uiPriority w:val="99"/>
    <w:semiHidden/>
    <w:unhideWhenUsed/>
    <w:rsid w:val="006B4DF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DF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344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4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99"/>
    <w:qFormat/>
    <w:rsid w:val="00F30584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943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ropdown-user-name">
    <w:name w:val="dropdown-user-name"/>
    <w:basedOn w:val="a0"/>
    <w:rsid w:val="0094339B"/>
  </w:style>
  <w:style w:type="character" w:customStyle="1" w:styleId="dropdown-user-namefirst-letter">
    <w:name w:val="dropdown-user-name__first-letter"/>
    <w:basedOn w:val="a0"/>
    <w:rsid w:val="009433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8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image" Target="media/image51.png"/><Relationship Id="rId63" Type="http://schemas.openxmlformats.org/officeDocument/2006/relationships/image" Target="media/image59.gif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png"/><Relationship Id="rId58" Type="http://schemas.openxmlformats.org/officeDocument/2006/relationships/image" Target="media/image54.gif"/><Relationship Id="rId66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png"/><Relationship Id="rId61" Type="http://schemas.openxmlformats.org/officeDocument/2006/relationships/image" Target="media/image57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png"/><Relationship Id="rId64" Type="http://schemas.openxmlformats.org/officeDocument/2006/relationships/image" Target="media/image60.gif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theme" Target="theme/theme1.xml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png"/><Relationship Id="rId62" Type="http://schemas.openxmlformats.org/officeDocument/2006/relationships/image" Target="media/image5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21</Pages>
  <Words>4774</Words>
  <Characters>27213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SysAdm</cp:lastModifiedBy>
  <cp:revision>7</cp:revision>
  <dcterms:created xsi:type="dcterms:W3CDTF">2020-04-23T08:51:00Z</dcterms:created>
  <dcterms:modified xsi:type="dcterms:W3CDTF">2020-04-24T06:34:00Z</dcterms:modified>
</cp:coreProperties>
</file>