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C6" w:rsidRDefault="00476EB2" w:rsidP="00730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C6">
        <w:rPr>
          <w:rFonts w:ascii="Times New Roman" w:hAnsi="Times New Roman" w:cs="Times New Roman"/>
          <w:b/>
          <w:sz w:val="28"/>
          <w:szCs w:val="28"/>
        </w:rPr>
        <w:t>Вопрос</w:t>
      </w:r>
      <w:r w:rsidR="001223A5" w:rsidRPr="007308C6">
        <w:rPr>
          <w:rFonts w:ascii="Times New Roman" w:hAnsi="Times New Roman" w:cs="Times New Roman"/>
          <w:b/>
          <w:sz w:val="28"/>
          <w:szCs w:val="28"/>
        </w:rPr>
        <w:t xml:space="preserve">ы для подготовки к экзамену </w:t>
      </w:r>
    </w:p>
    <w:p w:rsidR="00476EB2" w:rsidRDefault="007308C6" w:rsidP="00730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23A5" w:rsidRPr="007308C6">
        <w:rPr>
          <w:rFonts w:ascii="Times New Roman" w:hAnsi="Times New Roman" w:cs="Times New Roman"/>
          <w:b/>
          <w:sz w:val="28"/>
          <w:szCs w:val="28"/>
        </w:rPr>
        <w:t>МДК.</w:t>
      </w:r>
      <w:r w:rsidR="00476EB2" w:rsidRPr="007308C6">
        <w:rPr>
          <w:rFonts w:ascii="Times New Roman" w:hAnsi="Times New Roman" w:cs="Times New Roman"/>
          <w:b/>
          <w:sz w:val="28"/>
          <w:szCs w:val="28"/>
        </w:rPr>
        <w:t>02.02 Технология механизированных работ в растениеводстве</w:t>
      </w:r>
    </w:p>
    <w:p w:rsidR="007308C6" w:rsidRPr="007308C6" w:rsidRDefault="007308C6" w:rsidP="00730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F18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BD7EAF" w:rsidRPr="007308C6">
        <w:rPr>
          <w:rFonts w:ascii="Times New Roman" w:hAnsi="Times New Roman" w:cs="Times New Roman"/>
          <w:sz w:val="24"/>
          <w:szCs w:val="24"/>
        </w:rPr>
        <w:t>Общие понятия основной обработки почвы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Операционная технология лущения стерни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Операционная технология вспашки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Основная цель и назначение предпосевной обработки почвы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Сплошная культивация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Боронование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Прикатывание почвы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Комбинированная предпосевная обработка почвы</w:t>
      </w:r>
    </w:p>
    <w:p w:rsidR="00BD7EAF" w:rsidRPr="007308C6" w:rsidRDefault="00476EB2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EAF" w:rsidRPr="007308C6">
        <w:rPr>
          <w:rFonts w:ascii="Times New Roman" w:hAnsi="Times New Roman" w:cs="Times New Roman"/>
          <w:sz w:val="24"/>
          <w:szCs w:val="24"/>
        </w:rPr>
        <w:t>Операционные технологии внесения удобрений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Внесение удобрений при производстве корнеплодов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Внесение удобрений пр</w:t>
      </w:r>
      <w:r w:rsidR="00B942A8" w:rsidRPr="007308C6">
        <w:rPr>
          <w:rFonts w:ascii="Times New Roman" w:hAnsi="Times New Roman" w:cs="Times New Roman"/>
          <w:sz w:val="24"/>
          <w:szCs w:val="24"/>
        </w:rPr>
        <w:t>и</w:t>
      </w:r>
      <w:r w:rsidRPr="007308C6">
        <w:rPr>
          <w:rFonts w:ascii="Times New Roman" w:hAnsi="Times New Roman" w:cs="Times New Roman"/>
          <w:sz w:val="24"/>
          <w:szCs w:val="24"/>
        </w:rPr>
        <w:t xml:space="preserve">  производстве кукурузы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Внесение удобрений под однолетние и многолетние травы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посева зерновых, зернобобовых и крупяных культур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посева кукурузы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Особенности посева трав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Методы защиты растений от вредителей и болезней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Интегрированная система защитных мероприятий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Способы опрыскивания с\х культур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Особенности ухода за посевами трав</w:t>
      </w:r>
    </w:p>
    <w:p w:rsidR="00BD7EAF" w:rsidRPr="007308C6" w:rsidRDefault="00BD7EAF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Периоды созревания и </w:t>
      </w:r>
      <w:r w:rsidR="00165FFA" w:rsidRPr="007308C6">
        <w:rPr>
          <w:rFonts w:ascii="Times New Roman" w:hAnsi="Times New Roman" w:cs="Times New Roman"/>
          <w:sz w:val="24"/>
          <w:szCs w:val="24"/>
        </w:rPr>
        <w:t>оценка спелости убираемых культур</w:t>
      </w:r>
    </w:p>
    <w:p w:rsidR="00165FFA" w:rsidRPr="007308C6" w:rsidRDefault="00165FFA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Агротехнические требования к уборке с\х культур</w:t>
      </w:r>
    </w:p>
    <w:p w:rsidR="00165FFA" w:rsidRPr="007308C6" w:rsidRDefault="00165FFA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Основные технологии уборки с\х культур</w:t>
      </w:r>
    </w:p>
    <w:p w:rsidR="00165FFA" w:rsidRPr="007308C6" w:rsidRDefault="00165FFA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Уборка </w:t>
      </w:r>
      <w:proofErr w:type="spellStart"/>
      <w:r w:rsidRPr="007308C6">
        <w:rPr>
          <w:rFonts w:ascii="Times New Roman" w:hAnsi="Times New Roman" w:cs="Times New Roman"/>
          <w:sz w:val="24"/>
          <w:szCs w:val="24"/>
        </w:rPr>
        <w:t>незерновой</w:t>
      </w:r>
      <w:proofErr w:type="spellEnd"/>
      <w:r w:rsidRPr="007308C6">
        <w:rPr>
          <w:rFonts w:ascii="Times New Roman" w:hAnsi="Times New Roman" w:cs="Times New Roman"/>
          <w:sz w:val="24"/>
          <w:szCs w:val="24"/>
        </w:rPr>
        <w:t xml:space="preserve"> части урожая</w:t>
      </w:r>
    </w:p>
    <w:p w:rsidR="00165FFA" w:rsidRPr="007308C6" w:rsidRDefault="00165FFA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Агротехнические особенности заготовки силоса и сенажа</w:t>
      </w:r>
    </w:p>
    <w:p w:rsidR="00165FFA" w:rsidRPr="007308C6" w:rsidRDefault="00165FFA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Организация уборочно-транспортного процесса заготовки силоса и сенажа</w:t>
      </w:r>
    </w:p>
    <w:p w:rsidR="00165FFA" w:rsidRPr="007308C6" w:rsidRDefault="00165FFA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заготовки сена</w:t>
      </w:r>
    </w:p>
    <w:p w:rsidR="00165FFA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Основные технологии возделывания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Агротехнические требования к посадке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Подготовка клубней к посадке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Подготовка машин к посадке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Выбор и значение мероприятий по уходу за картофелем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Механические способы ухода за посадками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Химическая обработка </w:t>
      </w:r>
      <w:proofErr w:type="spellStart"/>
      <w:r w:rsidRPr="007308C6">
        <w:rPr>
          <w:rFonts w:ascii="Times New Roman" w:hAnsi="Times New Roman" w:cs="Times New Roman"/>
          <w:sz w:val="24"/>
          <w:szCs w:val="24"/>
        </w:rPr>
        <w:t>пасадок</w:t>
      </w:r>
      <w:proofErr w:type="spellEnd"/>
      <w:r w:rsidRPr="007308C6">
        <w:rPr>
          <w:rFonts w:ascii="Times New Roman" w:hAnsi="Times New Roman" w:cs="Times New Roman"/>
          <w:sz w:val="24"/>
          <w:szCs w:val="24"/>
        </w:rPr>
        <w:t xml:space="preserve">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уборки картофеля</w:t>
      </w:r>
    </w:p>
    <w:p w:rsidR="00ED7279" w:rsidRPr="007308C6" w:rsidRDefault="00476EB2" w:rsidP="007308C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 </w:t>
      </w:r>
      <w:r w:rsidR="00ED7279" w:rsidRPr="007308C6">
        <w:rPr>
          <w:rFonts w:ascii="Times New Roman" w:hAnsi="Times New Roman" w:cs="Times New Roman"/>
          <w:sz w:val="24"/>
          <w:szCs w:val="24"/>
        </w:rPr>
        <w:t>Послеуборочная обработка и хранение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Пути снижения потерь при уборке и хранении картофеля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Классификация овощных культур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Агробиологические особенности овощных культур</w:t>
      </w:r>
    </w:p>
    <w:p w:rsidR="00ED7279" w:rsidRPr="007308C6" w:rsidRDefault="00ED7279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Подготовка семян овощных культур  к посеву </w:t>
      </w:r>
    </w:p>
    <w:p w:rsidR="00ED7279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Особенности подготовки почвы для посева овощных культур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Агротехнические требования к посеву овощных культур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Приемы ухода за посевами овощных культур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уборки капусты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уборки томатов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уборки моркови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Технология уборки лука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Классификация  гидротехнических работ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8C6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7308C6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491DA8" w:rsidRPr="007308C6" w:rsidRDefault="00491DA8" w:rsidP="00730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Орошение -  как основной вид мелиоративных работ</w:t>
      </w:r>
    </w:p>
    <w:sectPr w:rsidR="00491DA8" w:rsidRPr="007308C6" w:rsidSect="00491D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CD0"/>
    <w:multiLevelType w:val="hybridMultilevel"/>
    <w:tmpl w:val="D8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7EAF"/>
    <w:rsid w:val="000149F2"/>
    <w:rsid w:val="001223A5"/>
    <w:rsid w:val="00165FFA"/>
    <w:rsid w:val="00476EB2"/>
    <w:rsid w:val="00491DA8"/>
    <w:rsid w:val="007308C6"/>
    <w:rsid w:val="00B942A8"/>
    <w:rsid w:val="00BA4F18"/>
    <w:rsid w:val="00BD7EAF"/>
    <w:rsid w:val="00E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2020-05-12T11:17:00Z</dcterms:created>
  <dcterms:modified xsi:type="dcterms:W3CDTF">2020-05-12T11:17:00Z</dcterms:modified>
</cp:coreProperties>
</file>